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539" w:rsidRDefault="004B4539" w:rsidP="004B4539">
      <w:pPr>
        <w:spacing w:after="0" w:line="240" w:lineRule="auto"/>
        <w:jc w:val="both"/>
        <w:rPr>
          <w:rFonts w:ascii="Times New Roman" w:hAnsi="Times New Roman"/>
          <w:b/>
          <w:sz w:val="28"/>
          <w:szCs w:val="28"/>
        </w:rPr>
      </w:pPr>
      <w:bookmarkStart w:id="0" w:name="_GoBack"/>
      <w:bookmarkEnd w:id="0"/>
      <w:r w:rsidRPr="001A33C4">
        <w:rPr>
          <w:rFonts w:ascii="Times New Roman" w:hAnsi="Times New Roman"/>
          <w:b/>
          <w:sz w:val="28"/>
          <w:szCs w:val="28"/>
        </w:rPr>
        <w:t>MENEMEN-ALİAĞA ÇİFT HATLI DEMİRYOLU İKMAL İNŞAATI</w:t>
      </w:r>
      <w:r>
        <w:rPr>
          <w:rFonts w:ascii="Times New Roman" w:hAnsi="Times New Roman"/>
          <w:b/>
          <w:sz w:val="28"/>
          <w:szCs w:val="28"/>
        </w:rPr>
        <w:t xml:space="preserve"> </w:t>
      </w:r>
    </w:p>
    <w:p w:rsidR="004B4539" w:rsidRDefault="004B4539" w:rsidP="004B4539">
      <w:pPr>
        <w:spacing w:after="0" w:line="240" w:lineRule="auto"/>
        <w:jc w:val="center"/>
        <w:rPr>
          <w:rFonts w:ascii="Times New Roman" w:hAnsi="Times New Roman"/>
          <w:b/>
          <w:sz w:val="28"/>
          <w:szCs w:val="28"/>
        </w:rPr>
      </w:pPr>
    </w:p>
    <w:p w:rsidR="004B4539" w:rsidRDefault="004B4539" w:rsidP="004B4539">
      <w:pPr>
        <w:spacing w:after="0" w:line="240" w:lineRule="auto"/>
        <w:jc w:val="center"/>
        <w:rPr>
          <w:rFonts w:ascii="Times New Roman" w:hAnsi="Times New Roman"/>
          <w:b/>
          <w:sz w:val="28"/>
          <w:szCs w:val="28"/>
        </w:rPr>
      </w:pPr>
      <w:r w:rsidRPr="001A33C4">
        <w:rPr>
          <w:rFonts w:ascii="Times New Roman" w:hAnsi="Times New Roman"/>
          <w:noProof/>
          <w:sz w:val="28"/>
          <w:szCs w:val="28"/>
          <w:lang w:eastAsia="tr-TR"/>
        </w:rPr>
        <w:drawing>
          <wp:anchor distT="0" distB="0" distL="114300" distR="114300" simplePos="0" relativeHeight="251659264" behindDoc="0" locked="0" layoutInCell="0" hidden="0" allowOverlap="1" wp14:anchorId="7423245D" wp14:editId="0337069D">
            <wp:simplePos x="0" y="0"/>
            <wp:positionH relativeFrom="column">
              <wp:posOffset>0</wp:posOffset>
            </wp:positionH>
            <wp:positionV relativeFrom="paragraph">
              <wp:posOffset>199390</wp:posOffset>
            </wp:positionV>
            <wp:extent cx="5734050" cy="3111500"/>
            <wp:effectExtent l="0" t="0" r="0" b="0"/>
            <wp:wrapSquare wrapText="bothSides"/>
            <wp:docPr id="1" name="Resim1"/>
            <wp:cNvGraphicFramePr/>
            <a:graphic xmlns:a="http://schemas.openxmlformats.org/drawingml/2006/main">
              <a:graphicData uri="http://schemas.openxmlformats.org/drawingml/2006/picture">
                <pic:pic xmlns:pic="http://schemas.openxmlformats.org/drawingml/2006/picture">
                  <pic:nvPicPr>
                    <pic:cNvPr id="1" name="Resim1" descr="C:\Users\pc\Desktop\kemalpaşa bağlantı hattı.jpg"/>
                    <pic:cNvPicPr>
                      <a:extLst>
                        <a:ext uri="smNativeData">
                          <sm:smNativeData xmlns:sm="smNativeData" xmlns:w="http://schemas.openxmlformats.org/wordprocessingml/2006/main" xmlns:w10="urn:schemas-microsoft-com:office:word" xmlns:v="urn:schemas-microsoft-com:vml" xmlns:o="urn:schemas-microsoft-com:office:office" xmlns="" xmlns:w16se="http://schemas.microsoft.com/office/word/2015/wordml/symex" xmlns:cx1="http://schemas.microsoft.com/office/drawing/2015/9/8/chartex" xmlns:cx="http://schemas.microsoft.com/office/drawing/2014/chartex" val="SMDATA_16_l49TWx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AIIAAAAAAAAAAAAAAAAAAAIAAACg/v//AAAAAAIAAABeAQAAfyYAAOYdAAAAAAAAKQQAAOcGAAA="/>
                        </a:ext>
                      </a:extLst>
                    </pic:cNvPicPr>
                  </pic:nvPicPr>
                  <pic:blipFill>
                    <a:blip r:embed="rId4"/>
                    <a:stretch>
                      <a:fillRect/>
                    </a:stretch>
                  </pic:blipFill>
                  <pic:spPr>
                    <a:xfrm>
                      <a:off x="0" y="0"/>
                      <a:ext cx="5734050" cy="3111500"/>
                    </a:xfrm>
                    <a:prstGeom prst="rect">
                      <a:avLst/>
                    </a:prstGeom>
                    <a:noFill/>
                    <a:ln w="12700">
                      <a:noFill/>
                    </a:ln>
                  </pic:spPr>
                </pic:pic>
              </a:graphicData>
            </a:graphic>
            <wp14:sizeRelH relativeFrom="margin">
              <wp14:pctWidth>0</wp14:pctWidth>
            </wp14:sizeRelH>
            <wp14:sizeRelV relativeFrom="margin">
              <wp14:pctHeight>0</wp14:pctHeight>
            </wp14:sizeRelV>
          </wp:anchor>
        </w:drawing>
      </w:r>
    </w:p>
    <w:p w:rsidR="004B4539" w:rsidRPr="00F335D6" w:rsidRDefault="004B4539" w:rsidP="004B4539">
      <w:pPr>
        <w:spacing w:after="0" w:line="240" w:lineRule="auto"/>
        <w:rPr>
          <w:rFonts w:ascii="Times New Roman" w:eastAsia="Times New Roman" w:hAnsi="Times New Roman" w:cs="Times New Roman"/>
          <w:b/>
          <w:bCs/>
          <w:color w:val="000000" w:themeColor="text1"/>
          <w:sz w:val="24"/>
          <w:szCs w:val="24"/>
        </w:rPr>
      </w:pPr>
      <w:r w:rsidRPr="00F335D6">
        <w:rPr>
          <w:rFonts w:ascii="Times New Roman" w:eastAsia="Times New Roman" w:hAnsi="Times New Roman" w:cs="Times New Roman"/>
          <w:b/>
          <w:bCs/>
          <w:color w:val="000000" w:themeColor="text1"/>
          <w:sz w:val="24"/>
          <w:szCs w:val="24"/>
        </w:rPr>
        <w:t>Konumu</w:t>
      </w:r>
      <w:r w:rsidRPr="00F335D6">
        <w:rPr>
          <w:rFonts w:ascii="Times New Roman" w:eastAsia="Times New Roman" w:hAnsi="Times New Roman" w:cs="Times New Roman"/>
          <w:b/>
          <w:bCs/>
          <w:color w:val="000000" w:themeColor="text1"/>
          <w:sz w:val="24"/>
          <w:szCs w:val="24"/>
        </w:rPr>
        <w:tab/>
      </w:r>
      <w:r w:rsidRPr="00F335D6">
        <w:rPr>
          <w:rFonts w:ascii="Times New Roman" w:eastAsia="Times New Roman" w:hAnsi="Times New Roman" w:cs="Times New Roman"/>
          <w:b/>
          <w:bCs/>
          <w:color w:val="000000" w:themeColor="text1"/>
          <w:sz w:val="24"/>
          <w:szCs w:val="24"/>
        </w:rPr>
        <w:tab/>
      </w:r>
      <w:r w:rsidRPr="00F335D6">
        <w:rPr>
          <w:rFonts w:ascii="Times New Roman" w:eastAsia="Times New Roman" w:hAnsi="Times New Roman" w:cs="Times New Roman"/>
          <w:b/>
          <w:bCs/>
          <w:color w:val="000000" w:themeColor="text1"/>
          <w:sz w:val="24"/>
          <w:szCs w:val="24"/>
        </w:rPr>
        <w:tab/>
      </w:r>
      <w:r w:rsidRPr="00F335D6">
        <w:rPr>
          <w:rFonts w:ascii="Times New Roman" w:eastAsia="Times New Roman" w:hAnsi="Times New Roman" w:cs="Times New Roman"/>
          <w:bCs/>
          <w:color w:val="000000" w:themeColor="text1"/>
          <w:sz w:val="24"/>
          <w:szCs w:val="24"/>
        </w:rPr>
        <w:t>: İzmir</w:t>
      </w:r>
      <w:r w:rsidRPr="00F335D6">
        <w:rPr>
          <w:rFonts w:ascii="Times New Roman" w:eastAsia="Times New Roman" w:hAnsi="Times New Roman" w:cs="Times New Roman"/>
          <w:b/>
          <w:bCs/>
          <w:color w:val="000000" w:themeColor="text1"/>
          <w:sz w:val="24"/>
          <w:szCs w:val="24"/>
        </w:rPr>
        <w:t xml:space="preserve"> </w:t>
      </w:r>
    </w:p>
    <w:p w:rsidR="004B4539" w:rsidRDefault="004B4539" w:rsidP="004B4539">
      <w:pPr>
        <w:spacing w:after="0" w:line="240" w:lineRule="auto"/>
        <w:rPr>
          <w:rFonts w:ascii="Times New Roman" w:eastAsia="Times New Roman" w:hAnsi="Times New Roman" w:cs="Times New Roman"/>
          <w:bCs/>
          <w:color w:val="000000" w:themeColor="text1"/>
          <w:sz w:val="24"/>
          <w:szCs w:val="24"/>
        </w:rPr>
      </w:pPr>
      <w:r w:rsidRPr="00F335D6">
        <w:rPr>
          <w:rFonts w:ascii="Times New Roman" w:eastAsia="Times New Roman" w:hAnsi="Times New Roman" w:cs="Times New Roman"/>
          <w:b/>
          <w:bCs/>
          <w:color w:val="000000" w:themeColor="text1"/>
          <w:sz w:val="24"/>
          <w:szCs w:val="24"/>
        </w:rPr>
        <w:t>Başlama-bitiş tarihi</w:t>
      </w:r>
      <w:r w:rsidRPr="00130FC0">
        <w:rPr>
          <w:rFonts w:ascii="Times New Roman" w:eastAsia="Times New Roman" w:hAnsi="Times New Roman" w:cs="Times New Roman"/>
          <w:b/>
          <w:bCs/>
          <w:color w:val="FF0000"/>
          <w:sz w:val="24"/>
          <w:szCs w:val="24"/>
        </w:rPr>
        <w:tab/>
      </w:r>
      <w:r w:rsidRPr="00130FC0">
        <w:rPr>
          <w:rFonts w:ascii="Times New Roman" w:eastAsia="Times New Roman" w:hAnsi="Times New Roman" w:cs="Times New Roman"/>
          <w:b/>
          <w:bCs/>
          <w:color w:val="FF0000"/>
          <w:sz w:val="24"/>
          <w:szCs w:val="24"/>
        </w:rPr>
        <w:tab/>
      </w:r>
      <w:r>
        <w:rPr>
          <w:rFonts w:ascii="Times New Roman" w:eastAsia="Times New Roman" w:hAnsi="Times New Roman" w:cs="Times New Roman"/>
          <w:bCs/>
          <w:color w:val="000000" w:themeColor="text1"/>
          <w:sz w:val="24"/>
          <w:szCs w:val="24"/>
        </w:rPr>
        <w:t>: 2007-</w:t>
      </w:r>
      <w:r w:rsidRPr="00B43B3D">
        <w:rPr>
          <w:rFonts w:ascii="Times New Roman" w:eastAsia="Times New Roman" w:hAnsi="Times New Roman" w:cs="Times New Roman"/>
          <w:bCs/>
          <w:color w:val="000000" w:themeColor="text1"/>
          <w:sz w:val="24"/>
          <w:szCs w:val="24"/>
        </w:rPr>
        <w:t>201</w:t>
      </w:r>
      <w:r>
        <w:rPr>
          <w:rFonts w:ascii="Times New Roman" w:eastAsia="Times New Roman" w:hAnsi="Times New Roman" w:cs="Times New Roman"/>
          <w:bCs/>
          <w:color w:val="000000" w:themeColor="text1"/>
          <w:sz w:val="24"/>
          <w:szCs w:val="24"/>
        </w:rPr>
        <w:t>1</w:t>
      </w:r>
    </w:p>
    <w:p w:rsidR="004B4539" w:rsidRDefault="004B4539" w:rsidP="004B4539">
      <w:pPr>
        <w:spacing w:after="0" w:line="240" w:lineRule="auto"/>
        <w:rPr>
          <w:rFonts w:ascii="Times New Roman" w:eastAsia="Times New Roman" w:hAnsi="Times New Roman" w:cs="Times New Roman"/>
          <w:bCs/>
          <w:color w:val="000000" w:themeColor="text1"/>
          <w:sz w:val="24"/>
          <w:szCs w:val="24"/>
        </w:rPr>
      </w:pPr>
    </w:p>
    <w:p w:rsidR="004B4539" w:rsidRPr="00D5397B" w:rsidRDefault="004B4539" w:rsidP="004B4539">
      <w:pPr>
        <w:spacing w:after="0" w:line="240" w:lineRule="auto"/>
        <w:jc w:val="both"/>
        <w:rPr>
          <w:rFonts w:ascii="Times New Roman" w:eastAsia="Times New Roman" w:hAnsi="Times New Roman"/>
          <w:sz w:val="24"/>
          <w:szCs w:val="24"/>
          <w:lang w:eastAsia="tr-TR"/>
        </w:rPr>
      </w:pPr>
      <w:r w:rsidRPr="00D5397B">
        <w:rPr>
          <w:rFonts w:ascii="Times New Roman" w:eastAsia="Times New Roman" w:hAnsi="Times New Roman"/>
          <w:sz w:val="24"/>
          <w:szCs w:val="24"/>
          <w:lang w:eastAsia="tr-TR"/>
        </w:rPr>
        <w:t>Proje, Manisa ili üzerinden Menemen İlçesine kadar uzanan mevcut demiryolu hattını, ülkenin önemli sanayi bölgesi ve limanı olan Aliağa İlçesine kadar uzatmak suretiyle yük ve yolcu taşımacılığına hizmet etmek amacıyla 26 km. çift hat olarak projelendirilmiş</w:t>
      </w:r>
      <w:r w:rsidR="00ED454C">
        <w:rPr>
          <w:rFonts w:ascii="Times New Roman" w:eastAsia="Times New Roman" w:hAnsi="Times New Roman"/>
          <w:sz w:val="24"/>
          <w:szCs w:val="24"/>
          <w:lang w:eastAsia="tr-TR"/>
        </w:rPr>
        <w:t xml:space="preserve"> olup; yapımı tamamlanmıştır.</w:t>
      </w:r>
    </w:p>
    <w:sectPr w:rsidR="004B4539" w:rsidRPr="00D539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FB7"/>
    <w:rsid w:val="00092737"/>
    <w:rsid w:val="000F1FB7"/>
    <w:rsid w:val="004B4539"/>
    <w:rsid w:val="00566F1E"/>
    <w:rsid w:val="005948C6"/>
    <w:rsid w:val="00794107"/>
    <w:rsid w:val="00950E38"/>
    <w:rsid w:val="00D34E49"/>
    <w:rsid w:val="00E95890"/>
    <w:rsid w:val="00ED454C"/>
    <w:rsid w:val="00ED4C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6E3C81-08F2-44A4-AB30-451FED33B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53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aliases w:val="Gövde Metin"/>
    <w:basedOn w:val="Normal"/>
    <w:link w:val="AralkYokChar"/>
    <w:uiPriority w:val="1"/>
    <w:qFormat/>
    <w:rsid w:val="000F1FB7"/>
    <w:pPr>
      <w:spacing w:after="0" w:line="240" w:lineRule="auto"/>
      <w:jc w:val="both"/>
    </w:pPr>
    <w:rPr>
      <w:rFonts w:eastAsiaTheme="minorEastAsia"/>
      <w:sz w:val="20"/>
      <w:szCs w:val="20"/>
      <w:lang w:bidi="en-US"/>
    </w:rPr>
  </w:style>
  <w:style w:type="character" w:customStyle="1" w:styleId="AralkYokChar">
    <w:name w:val="Aralık Yok Char"/>
    <w:aliases w:val="Gövde Metin Char"/>
    <w:basedOn w:val="VarsaylanParagrafYazTipi"/>
    <w:link w:val="AralkYok"/>
    <w:uiPriority w:val="1"/>
    <w:rsid w:val="000F1FB7"/>
    <w:rPr>
      <w:rFonts w:eastAsiaTheme="minorEastAsia"/>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337</Characters>
  <Application>Microsoft Office Word</Application>
  <DocSecurity>0</DocSecurity>
  <Lines>2</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Emrah Kavun</dc:creator>
  <cp:keywords/>
  <dc:description/>
  <cp:lastModifiedBy>Buğrahan Açıkgöz</cp:lastModifiedBy>
  <cp:revision>2</cp:revision>
  <dcterms:created xsi:type="dcterms:W3CDTF">2019-09-24T12:35:00Z</dcterms:created>
  <dcterms:modified xsi:type="dcterms:W3CDTF">2019-09-24T12:35:00Z</dcterms:modified>
</cp:coreProperties>
</file>