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F777967" w14:textId="77777777" w:rsidR="00E071A6" w:rsidRPr="00100877" w:rsidRDefault="00E071A6" w:rsidP="00E071A6">
      <w:pPr>
        <w:shd w:val="clear" w:color="auto" w:fill="FFFFFF"/>
        <w:spacing w:after="150" w:line="240" w:lineRule="auto"/>
        <w:rPr>
          <w:rFonts w:ascii="Arial" w:eastAsia="Times New Roman" w:hAnsi="Arial" w:cs="Arial"/>
          <w:color w:val="333333"/>
          <w:sz w:val="20"/>
          <w:szCs w:val="20"/>
        </w:rPr>
      </w:pPr>
      <w:r w:rsidRPr="00100877">
        <w:rPr>
          <w:rFonts w:ascii="Arial" w:eastAsia="Times New Roman" w:hAnsi="Arial" w:cs="Arial"/>
          <w:b/>
          <w:bCs/>
          <w:color w:val="333333"/>
          <w:sz w:val="20"/>
          <w:szCs w:val="20"/>
        </w:rPr>
        <w:t>REQUEST FOR EXPRESSIONS OF INTEREST</w:t>
      </w:r>
    </w:p>
    <w:p w14:paraId="157927DB" w14:textId="77777777" w:rsidR="00E071A6" w:rsidRPr="00100877" w:rsidRDefault="00E071A6" w:rsidP="00E071A6">
      <w:pPr>
        <w:shd w:val="clear" w:color="auto" w:fill="FFFFFF"/>
        <w:spacing w:after="150" w:line="240" w:lineRule="auto"/>
        <w:rPr>
          <w:rFonts w:ascii="Arial" w:eastAsia="Times New Roman" w:hAnsi="Arial" w:cs="Arial"/>
          <w:color w:val="333333"/>
          <w:sz w:val="20"/>
          <w:szCs w:val="20"/>
        </w:rPr>
      </w:pPr>
      <w:r w:rsidRPr="00100877">
        <w:rPr>
          <w:rFonts w:ascii="Arial" w:eastAsia="Times New Roman" w:hAnsi="Arial" w:cs="Arial"/>
          <w:b/>
          <w:bCs/>
          <w:color w:val="333333"/>
          <w:sz w:val="20"/>
          <w:szCs w:val="20"/>
        </w:rPr>
        <w:t>FOR CONSULTING SERVICES</w:t>
      </w:r>
    </w:p>
    <w:p w14:paraId="25FD7B63" w14:textId="77777777" w:rsidR="00E071A6" w:rsidRPr="00100877" w:rsidRDefault="00E071A6" w:rsidP="00E071A6">
      <w:pPr>
        <w:shd w:val="clear" w:color="auto" w:fill="FFFFFF"/>
        <w:spacing w:after="150" w:line="240" w:lineRule="auto"/>
        <w:rPr>
          <w:rFonts w:ascii="Arial" w:eastAsia="Times New Roman" w:hAnsi="Arial" w:cs="Arial"/>
          <w:color w:val="333333"/>
          <w:sz w:val="20"/>
          <w:szCs w:val="20"/>
        </w:rPr>
      </w:pPr>
      <w:r w:rsidRPr="00100877">
        <w:rPr>
          <w:rFonts w:ascii="Arial" w:eastAsia="Times New Roman" w:hAnsi="Arial" w:cs="Arial"/>
          <w:b/>
          <w:bCs/>
          <w:color w:val="333333"/>
          <w:sz w:val="20"/>
          <w:szCs w:val="20"/>
        </w:rPr>
        <w:t>Republic of Türkiye</w:t>
      </w:r>
    </w:p>
    <w:p w14:paraId="08735644" w14:textId="77777777" w:rsidR="00E071A6" w:rsidRPr="00100877" w:rsidRDefault="00E071A6" w:rsidP="00E071A6">
      <w:pPr>
        <w:shd w:val="clear" w:color="auto" w:fill="FFFFFF"/>
        <w:spacing w:after="150" w:line="240" w:lineRule="auto"/>
        <w:rPr>
          <w:rFonts w:ascii="Arial" w:eastAsia="Times New Roman" w:hAnsi="Arial" w:cs="Arial"/>
          <w:color w:val="333333"/>
          <w:sz w:val="20"/>
          <w:szCs w:val="20"/>
        </w:rPr>
      </w:pPr>
      <w:r w:rsidRPr="00100877">
        <w:rPr>
          <w:rFonts w:ascii="Arial" w:eastAsia="Times New Roman" w:hAnsi="Arial" w:cs="Arial"/>
          <w:b/>
          <w:bCs/>
          <w:color w:val="333333"/>
          <w:sz w:val="20"/>
          <w:szCs w:val="20"/>
        </w:rPr>
        <w:t>Rail Logistics Improvement Project (RLIP)</w:t>
      </w:r>
    </w:p>
    <w:p w14:paraId="4BC12540" w14:textId="77777777" w:rsidR="00E071A6" w:rsidRPr="00100877" w:rsidRDefault="00E071A6" w:rsidP="00E071A6">
      <w:pPr>
        <w:shd w:val="clear" w:color="auto" w:fill="FFFFFF"/>
        <w:spacing w:after="150" w:line="240" w:lineRule="auto"/>
        <w:rPr>
          <w:rFonts w:ascii="Arial" w:eastAsia="Times New Roman" w:hAnsi="Arial" w:cs="Arial"/>
          <w:color w:val="333333"/>
          <w:sz w:val="20"/>
          <w:szCs w:val="20"/>
        </w:rPr>
      </w:pPr>
      <w:r w:rsidRPr="00100877">
        <w:rPr>
          <w:rFonts w:ascii="Arial" w:eastAsia="Times New Roman" w:hAnsi="Arial" w:cs="Arial"/>
          <w:color w:val="333333"/>
          <w:sz w:val="20"/>
          <w:szCs w:val="20"/>
        </w:rPr>
        <w:t>Loan No. 9145-TR</w:t>
      </w:r>
    </w:p>
    <w:p w14:paraId="4BBEEB14" w14:textId="77777777" w:rsidR="00E071A6" w:rsidRPr="00100877" w:rsidRDefault="00E071A6" w:rsidP="00E071A6">
      <w:pPr>
        <w:shd w:val="clear" w:color="auto" w:fill="FFFFFF"/>
        <w:spacing w:after="150" w:line="240" w:lineRule="auto"/>
        <w:rPr>
          <w:rFonts w:ascii="Arial" w:eastAsia="Times New Roman" w:hAnsi="Arial" w:cs="Arial"/>
          <w:color w:val="333333"/>
          <w:sz w:val="20"/>
          <w:szCs w:val="20"/>
        </w:rPr>
      </w:pPr>
      <w:r w:rsidRPr="00100877">
        <w:rPr>
          <w:rFonts w:ascii="Arial" w:eastAsia="Times New Roman" w:hAnsi="Arial" w:cs="Arial"/>
          <w:b/>
          <w:bCs/>
          <w:color w:val="333333"/>
          <w:sz w:val="20"/>
          <w:szCs w:val="20"/>
        </w:rPr>
        <w:t>Assignment Title: </w:t>
      </w:r>
      <w:r w:rsidRPr="00100877">
        <w:rPr>
          <w:rFonts w:ascii="Arial" w:eastAsia="Times New Roman" w:hAnsi="Arial" w:cs="Arial"/>
          <w:color w:val="333333"/>
          <w:sz w:val="20"/>
          <w:szCs w:val="20"/>
        </w:rPr>
        <w:t>Consulting Services for</w:t>
      </w:r>
      <w:r w:rsidRPr="00100877">
        <w:rPr>
          <w:rFonts w:ascii="Arial" w:eastAsia="Times New Roman" w:hAnsi="Arial" w:cs="Arial"/>
          <w:b/>
          <w:bCs/>
          <w:color w:val="333333"/>
          <w:sz w:val="20"/>
          <w:szCs w:val="20"/>
        </w:rPr>
        <w:t> </w:t>
      </w:r>
      <w:r w:rsidRPr="00100877">
        <w:rPr>
          <w:rFonts w:ascii="Arial" w:eastAsia="Times New Roman" w:hAnsi="Arial" w:cs="Arial"/>
          <w:color w:val="333333"/>
          <w:sz w:val="20"/>
          <w:szCs w:val="20"/>
        </w:rPr>
        <w:t>Preparation of Survey and Feasibility Studies, Preparation of Detailed Engineering Designs and Technical Specifications/Bills of Quantities for 6 Rail Last-mile Connectivity Infrastructure Sub-projects (Group 1)</w:t>
      </w:r>
    </w:p>
    <w:p w14:paraId="764D4E81" w14:textId="61B5401A" w:rsidR="00E071A6" w:rsidRPr="00100877" w:rsidRDefault="00E071A6" w:rsidP="00E071A6">
      <w:pPr>
        <w:shd w:val="clear" w:color="auto" w:fill="FFFFFF"/>
        <w:spacing w:after="150" w:line="240" w:lineRule="auto"/>
        <w:rPr>
          <w:rFonts w:ascii="Arial" w:eastAsia="Times New Roman" w:hAnsi="Arial" w:cs="Arial"/>
          <w:color w:val="333333"/>
          <w:sz w:val="20"/>
          <w:szCs w:val="20"/>
        </w:rPr>
      </w:pPr>
      <w:r w:rsidRPr="00100877">
        <w:rPr>
          <w:rFonts w:ascii="Arial" w:eastAsia="Times New Roman" w:hAnsi="Arial" w:cs="Arial"/>
          <w:b/>
          <w:bCs/>
          <w:color w:val="333333"/>
          <w:sz w:val="20"/>
          <w:szCs w:val="20"/>
        </w:rPr>
        <w:t>Reference No</w:t>
      </w:r>
      <w:r w:rsidRPr="00100877">
        <w:rPr>
          <w:rFonts w:ascii="Arial" w:eastAsia="Times New Roman" w:hAnsi="Arial" w:cs="Arial"/>
          <w:color w:val="333333"/>
          <w:sz w:val="20"/>
          <w:szCs w:val="20"/>
        </w:rPr>
        <w:t>.: AYGM-DAN-202</w:t>
      </w:r>
      <w:r w:rsidR="007205E5" w:rsidRPr="00100877">
        <w:rPr>
          <w:rFonts w:ascii="Arial" w:eastAsia="Times New Roman" w:hAnsi="Arial" w:cs="Arial"/>
          <w:color w:val="333333"/>
          <w:sz w:val="20"/>
          <w:szCs w:val="20"/>
        </w:rPr>
        <w:t>2</w:t>
      </w:r>
      <w:r w:rsidRPr="00100877">
        <w:rPr>
          <w:rFonts w:ascii="Arial" w:eastAsia="Times New Roman" w:hAnsi="Arial" w:cs="Arial"/>
          <w:color w:val="333333"/>
          <w:sz w:val="20"/>
          <w:szCs w:val="20"/>
        </w:rPr>
        <w:t>-WB 11</w:t>
      </w:r>
    </w:p>
    <w:p w14:paraId="0EC9AED1" w14:textId="77777777" w:rsidR="00E071A6" w:rsidRPr="00100877" w:rsidRDefault="00E071A6" w:rsidP="00E071A6">
      <w:pPr>
        <w:shd w:val="clear" w:color="auto" w:fill="FFFFFF"/>
        <w:spacing w:after="150" w:line="240" w:lineRule="auto"/>
        <w:rPr>
          <w:rFonts w:ascii="Arial" w:eastAsia="Times New Roman" w:hAnsi="Arial" w:cs="Arial"/>
          <w:color w:val="333333"/>
          <w:sz w:val="20"/>
          <w:szCs w:val="20"/>
        </w:rPr>
      </w:pPr>
      <w:r w:rsidRPr="00100877">
        <w:rPr>
          <w:rFonts w:ascii="Arial" w:eastAsia="Times New Roman" w:hAnsi="Arial" w:cs="Arial"/>
          <w:color w:val="333333"/>
          <w:sz w:val="20"/>
          <w:szCs w:val="20"/>
        </w:rPr>
        <w:t>The Ministry of Transport and Infrastructure (MoTI) of the Republic of Türkiye has received financing from the World Bank toward the cost of the Rail Logistics Improvement Project, and intends to apply part of the proceeds for consulting services.</w:t>
      </w:r>
    </w:p>
    <w:p w14:paraId="6A443674" w14:textId="77777777" w:rsidR="00E071A6" w:rsidRPr="00100877" w:rsidRDefault="00E071A6" w:rsidP="00E071A6">
      <w:pPr>
        <w:shd w:val="clear" w:color="auto" w:fill="FFFFFF"/>
        <w:spacing w:after="150" w:line="240" w:lineRule="auto"/>
        <w:rPr>
          <w:rFonts w:ascii="Arial" w:eastAsia="Times New Roman" w:hAnsi="Arial" w:cs="Arial"/>
          <w:color w:val="333333"/>
          <w:sz w:val="20"/>
          <w:szCs w:val="20"/>
        </w:rPr>
      </w:pPr>
      <w:r w:rsidRPr="00100877">
        <w:rPr>
          <w:rFonts w:ascii="Arial" w:eastAsia="Times New Roman" w:hAnsi="Arial" w:cs="Arial"/>
          <w:color w:val="333333"/>
          <w:sz w:val="20"/>
          <w:szCs w:val="20"/>
        </w:rPr>
        <w:t>The consulting services (“the Services”) include (i) preparation of survey and feasibility studies for 6 subprojects in compliance with the guidelines and procedures of the Government of Türkiye; (ii) the preparation of detailed engineering designs, technical specifications/bills of quantities and bidding documents for civil works of the subprojects deemed feasible. The duration of services are 12 months and services are expected to be implemented between mid-year 2024 and mid-year 2025, and they will be provided in full consistency with the Terms of Reference referred to in this Request for Expressions of Interest.</w:t>
      </w:r>
    </w:p>
    <w:p w14:paraId="55E9F8A0" w14:textId="77777777" w:rsidR="00E071A6" w:rsidRPr="00100877" w:rsidRDefault="00E071A6" w:rsidP="00E071A6">
      <w:pPr>
        <w:shd w:val="clear" w:color="auto" w:fill="FFFFFF"/>
        <w:spacing w:after="150" w:line="240" w:lineRule="auto"/>
        <w:rPr>
          <w:rFonts w:ascii="Arial" w:eastAsia="Times New Roman" w:hAnsi="Arial" w:cs="Arial"/>
          <w:color w:val="333333"/>
          <w:sz w:val="20"/>
          <w:szCs w:val="20"/>
        </w:rPr>
      </w:pPr>
      <w:r w:rsidRPr="00100877">
        <w:rPr>
          <w:rFonts w:ascii="Arial" w:eastAsia="Times New Roman" w:hAnsi="Arial" w:cs="Arial"/>
          <w:color w:val="333333"/>
          <w:sz w:val="20"/>
          <w:szCs w:val="20"/>
        </w:rPr>
        <w:t>The detailed Terms of Reference for the assignment can be downloaded via following link: https://aygm.uab.gov.tr/ihaleler</w:t>
      </w:r>
    </w:p>
    <w:p w14:paraId="0BF3EEF7" w14:textId="77777777" w:rsidR="00E071A6" w:rsidRPr="00100877" w:rsidRDefault="00E071A6" w:rsidP="00E071A6">
      <w:pPr>
        <w:shd w:val="clear" w:color="auto" w:fill="FFFFFF"/>
        <w:spacing w:after="150" w:line="240" w:lineRule="auto"/>
        <w:rPr>
          <w:rFonts w:ascii="Arial" w:eastAsia="Times New Roman" w:hAnsi="Arial" w:cs="Arial"/>
          <w:color w:val="333333"/>
          <w:sz w:val="20"/>
          <w:szCs w:val="20"/>
        </w:rPr>
      </w:pPr>
      <w:r w:rsidRPr="00100877">
        <w:rPr>
          <w:rFonts w:ascii="Arial" w:eastAsia="Times New Roman" w:hAnsi="Arial" w:cs="Arial"/>
          <w:color w:val="333333"/>
          <w:sz w:val="20"/>
          <w:szCs w:val="20"/>
        </w:rPr>
        <w:t>The MoTI’s Directorate-General of Infrastructure Investments (DGII) now invites eligible consulting firms (“Consultants”) to indicate their interest in providing the Services. Interested Consultants should provide information demonstrating that they have the required qualifications and relevant experience to perform the Services.</w:t>
      </w:r>
    </w:p>
    <w:p w14:paraId="28232F3B" w14:textId="77777777" w:rsidR="00E071A6" w:rsidRPr="00100877" w:rsidRDefault="00E071A6" w:rsidP="00E071A6">
      <w:pPr>
        <w:shd w:val="clear" w:color="auto" w:fill="FFFFFF"/>
        <w:spacing w:after="150" w:line="240" w:lineRule="auto"/>
        <w:rPr>
          <w:rFonts w:ascii="Arial" w:eastAsia="Times New Roman" w:hAnsi="Arial" w:cs="Arial"/>
          <w:color w:val="333333"/>
          <w:sz w:val="20"/>
          <w:szCs w:val="20"/>
        </w:rPr>
      </w:pPr>
      <w:r w:rsidRPr="00100877">
        <w:rPr>
          <w:rFonts w:ascii="Arial" w:eastAsia="Times New Roman" w:hAnsi="Arial" w:cs="Arial"/>
          <w:color w:val="333333"/>
          <w:sz w:val="20"/>
          <w:szCs w:val="20"/>
        </w:rPr>
        <w:t>The shortlisting criteria are:</w:t>
      </w:r>
    </w:p>
    <w:p w14:paraId="68D7B86F" w14:textId="4C4EF63E" w:rsidR="00E071A6" w:rsidRPr="00100877" w:rsidRDefault="00E071A6" w:rsidP="00E071A6">
      <w:pPr>
        <w:numPr>
          <w:ilvl w:val="0"/>
          <w:numId w:val="1"/>
        </w:numPr>
        <w:shd w:val="clear" w:color="auto" w:fill="FFFFFF"/>
        <w:spacing w:before="100" w:beforeAutospacing="1" w:after="100" w:afterAutospacing="1" w:line="240" w:lineRule="auto"/>
        <w:rPr>
          <w:rFonts w:ascii="Arial" w:eastAsia="Times New Roman" w:hAnsi="Arial" w:cs="Arial"/>
          <w:color w:val="333333"/>
          <w:sz w:val="20"/>
          <w:szCs w:val="20"/>
        </w:rPr>
      </w:pPr>
      <w:r w:rsidRPr="00100877">
        <w:rPr>
          <w:rFonts w:ascii="Arial" w:eastAsia="Times New Roman" w:hAnsi="Arial" w:cs="Arial"/>
          <w:color w:val="333333"/>
          <w:sz w:val="20"/>
          <w:szCs w:val="20"/>
        </w:rPr>
        <w:t>The Consultants should be in the consulting business in the last 10 years prior to deadline for submission of interests;</w:t>
      </w:r>
    </w:p>
    <w:p w14:paraId="36CB5789" w14:textId="29C91CE0" w:rsidR="00E071A6" w:rsidRPr="00100877" w:rsidRDefault="00E071A6" w:rsidP="00E071A6">
      <w:pPr>
        <w:numPr>
          <w:ilvl w:val="0"/>
          <w:numId w:val="1"/>
        </w:numPr>
        <w:shd w:val="clear" w:color="auto" w:fill="FFFFFF"/>
        <w:spacing w:before="100" w:beforeAutospacing="1" w:after="100" w:afterAutospacing="1" w:line="240" w:lineRule="auto"/>
        <w:rPr>
          <w:rFonts w:ascii="Arial" w:eastAsia="Times New Roman" w:hAnsi="Arial" w:cs="Arial"/>
          <w:color w:val="333333"/>
          <w:sz w:val="20"/>
          <w:szCs w:val="20"/>
        </w:rPr>
      </w:pPr>
      <w:r w:rsidRPr="00100877">
        <w:rPr>
          <w:rFonts w:ascii="Arial" w:eastAsia="Times New Roman" w:hAnsi="Arial" w:cs="Arial"/>
          <w:color w:val="333333"/>
          <w:sz w:val="20"/>
          <w:szCs w:val="20"/>
        </w:rPr>
        <w:t xml:space="preserve">The Consultants should have specific experience in design of similar railway construction projects in  the last 10 years prior to deadline for submission of interests </w:t>
      </w:r>
      <w:r w:rsidR="00EA648F" w:rsidRPr="00100877">
        <w:rPr>
          <w:rFonts w:ascii="Arial" w:eastAsia="Times New Roman" w:hAnsi="Arial" w:cs="Arial"/>
          <w:color w:val="333333"/>
          <w:sz w:val="20"/>
          <w:szCs w:val="20"/>
        </w:rPr>
        <w:t>(</w:t>
      </w:r>
      <w:r w:rsidR="00653386" w:rsidRPr="00100877">
        <w:rPr>
          <w:rFonts w:ascii="Arial" w:eastAsia="Times New Roman" w:hAnsi="Arial" w:cs="Arial"/>
          <w:color w:val="333333"/>
          <w:sz w:val="20"/>
          <w:szCs w:val="20"/>
        </w:rPr>
        <w:t>Design of</w:t>
      </w:r>
      <w:r w:rsidR="00653386" w:rsidRPr="00100877">
        <w:rPr>
          <w:b/>
          <w:bCs/>
        </w:rPr>
        <w:t xml:space="preserve"> </w:t>
      </w:r>
      <w:r w:rsidR="00653386" w:rsidRPr="00100877">
        <w:rPr>
          <w:bCs/>
        </w:rPr>
        <w:t>railway, metro, tram or funicular</w:t>
      </w:r>
      <w:r w:rsidR="00653386" w:rsidRPr="00100877">
        <w:rPr>
          <w:rFonts w:ascii="Arial" w:eastAsia="Times New Roman" w:hAnsi="Arial" w:cs="Arial"/>
          <w:color w:val="333333"/>
          <w:sz w:val="20"/>
          <w:szCs w:val="20"/>
        </w:rPr>
        <w:t xml:space="preserve"> projects</w:t>
      </w:r>
      <w:r w:rsidR="007205E5" w:rsidRPr="00100877">
        <w:rPr>
          <w:rFonts w:ascii="Arial" w:eastAsia="Times New Roman" w:hAnsi="Arial" w:cs="Arial"/>
          <w:color w:val="333333"/>
          <w:sz w:val="20"/>
          <w:szCs w:val="20"/>
        </w:rPr>
        <w:t xml:space="preserve"> with minimum length of 5 km</w:t>
      </w:r>
      <w:r w:rsidR="00D23D78" w:rsidRPr="00100877">
        <w:rPr>
          <w:rFonts w:ascii="Arial" w:eastAsia="Times New Roman" w:hAnsi="Arial" w:cs="Arial"/>
          <w:color w:val="333333"/>
          <w:sz w:val="20"/>
          <w:szCs w:val="20"/>
        </w:rPr>
        <w:t>)</w:t>
      </w:r>
    </w:p>
    <w:p w14:paraId="31E9FB1C" w14:textId="53F2BA7A" w:rsidR="00E071A6" w:rsidRPr="00100877" w:rsidRDefault="00E071A6" w:rsidP="00E071A6">
      <w:pPr>
        <w:numPr>
          <w:ilvl w:val="0"/>
          <w:numId w:val="1"/>
        </w:numPr>
        <w:shd w:val="clear" w:color="auto" w:fill="FFFFFF"/>
        <w:spacing w:before="100" w:beforeAutospacing="1" w:after="100" w:afterAutospacing="1" w:line="240" w:lineRule="auto"/>
        <w:rPr>
          <w:rFonts w:ascii="Arial" w:eastAsia="Times New Roman" w:hAnsi="Arial" w:cs="Arial"/>
          <w:color w:val="333333"/>
          <w:sz w:val="20"/>
          <w:szCs w:val="20"/>
        </w:rPr>
      </w:pPr>
      <w:r w:rsidRPr="00100877">
        <w:rPr>
          <w:rFonts w:ascii="Arial" w:eastAsia="Times New Roman" w:hAnsi="Arial" w:cs="Arial"/>
          <w:color w:val="333333"/>
          <w:sz w:val="20"/>
          <w:szCs w:val="20"/>
        </w:rPr>
        <w:t xml:space="preserve">The Consultants should demonstrate </w:t>
      </w:r>
      <w:r w:rsidR="000968DB" w:rsidRPr="00100877">
        <w:rPr>
          <w:rFonts w:ascii="Arial" w:eastAsia="Times New Roman" w:hAnsi="Arial" w:cs="Arial"/>
          <w:color w:val="333333"/>
          <w:sz w:val="20"/>
          <w:szCs w:val="20"/>
        </w:rPr>
        <w:t>the pool of</w:t>
      </w:r>
      <w:r w:rsidRPr="00100877">
        <w:rPr>
          <w:rFonts w:ascii="Arial" w:eastAsia="Times New Roman" w:hAnsi="Arial" w:cs="Arial"/>
          <w:color w:val="333333"/>
          <w:sz w:val="20"/>
          <w:szCs w:val="20"/>
        </w:rPr>
        <w:t xml:space="preserve"> key experts</w:t>
      </w:r>
      <w:r w:rsidR="00281B08" w:rsidRPr="00100877">
        <w:rPr>
          <w:rFonts w:ascii="Arial" w:eastAsia="Times New Roman" w:hAnsi="Arial" w:cs="Arial"/>
          <w:color w:val="333333"/>
          <w:sz w:val="20"/>
          <w:szCs w:val="20"/>
        </w:rPr>
        <w:t xml:space="preserve"> available to them by providing </w:t>
      </w:r>
      <w:r w:rsidR="00E56A61" w:rsidRPr="00100877">
        <w:rPr>
          <w:rFonts w:ascii="Arial" w:eastAsia="Times New Roman" w:hAnsi="Arial" w:cs="Arial"/>
          <w:color w:val="333333"/>
          <w:sz w:val="20"/>
          <w:szCs w:val="20"/>
        </w:rPr>
        <w:t>their</w:t>
      </w:r>
      <w:r w:rsidR="00281B08" w:rsidRPr="00100877">
        <w:rPr>
          <w:rFonts w:ascii="Arial" w:eastAsia="Times New Roman" w:hAnsi="Arial" w:cs="Arial"/>
          <w:color w:val="333333"/>
          <w:sz w:val="20"/>
          <w:szCs w:val="20"/>
        </w:rPr>
        <w:t xml:space="preserve"> list of </w:t>
      </w:r>
      <w:r w:rsidR="00E56A61" w:rsidRPr="00100877">
        <w:rPr>
          <w:rFonts w:ascii="Arial" w:eastAsia="Times New Roman" w:hAnsi="Arial" w:cs="Arial"/>
          <w:color w:val="333333"/>
          <w:sz w:val="20"/>
          <w:szCs w:val="20"/>
        </w:rPr>
        <w:t xml:space="preserve">technical </w:t>
      </w:r>
      <w:r w:rsidR="004139CD" w:rsidRPr="00100877">
        <w:rPr>
          <w:rFonts w:ascii="Arial" w:eastAsia="Times New Roman" w:hAnsi="Arial" w:cs="Arial"/>
          <w:color w:val="333333"/>
          <w:sz w:val="20"/>
          <w:szCs w:val="20"/>
        </w:rPr>
        <w:t>experts</w:t>
      </w:r>
      <w:r w:rsidRPr="00100877">
        <w:rPr>
          <w:rFonts w:ascii="Arial" w:eastAsia="Times New Roman" w:hAnsi="Arial" w:cs="Arial"/>
          <w:color w:val="333333"/>
          <w:sz w:val="20"/>
          <w:szCs w:val="20"/>
        </w:rPr>
        <w:t>;</w:t>
      </w:r>
    </w:p>
    <w:p w14:paraId="43696364" w14:textId="3376FF8D" w:rsidR="00BA432C" w:rsidRPr="00100877" w:rsidRDefault="00BA432C" w:rsidP="00E071A6">
      <w:pPr>
        <w:shd w:val="clear" w:color="auto" w:fill="FFFFFF"/>
        <w:spacing w:after="150" w:line="240" w:lineRule="auto"/>
        <w:rPr>
          <w:rFonts w:ascii="Arial" w:eastAsia="Times New Roman" w:hAnsi="Arial" w:cs="Arial"/>
          <w:color w:val="333333"/>
          <w:sz w:val="20"/>
          <w:szCs w:val="20"/>
        </w:rPr>
      </w:pPr>
      <w:r w:rsidRPr="00100877">
        <w:rPr>
          <w:rFonts w:ascii="Arial" w:eastAsia="Times New Roman" w:hAnsi="Arial" w:cs="Arial"/>
          <w:color w:val="333333"/>
          <w:sz w:val="20"/>
          <w:szCs w:val="20"/>
        </w:rPr>
        <w:t>Consultants are requested to submit at least the following supporting documents: (a) The Firm's Incorporation/Trade/registration documents from the</w:t>
      </w:r>
      <w:r w:rsidR="00062DBA" w:rsidRPr="00100877">
        <w:rPr>
          <w:rFonts w:ascii="Arial" w:eastAsia="Times New Roman" w:hAnsi="Arial" w:cs="Arial"/>
          <w:color w:val="333333"/>
          <w:sz w:val="20"/>
          <w:szCs w:val="20"/>
        </w:rPr>
        <w:t>ir</w:t>
      </w:r>
      <w:r w:rsidRPr="00100877">
        <w:rPr>
          <w:rFonts w:ascii="Arial" w:eastAsia="Times New Roman" w:hAnsi="Arial" w:cs="Arial"/>
          <w:color w:val="333333"/>
          <w:sz w:val="20"/>
          <w:szCs w:val="20"/>
        </w:rPr>
        <w:t xml:space="preserve"> country of Registration</w:t>
      </w:r>
      <w:r w:rsidR="00883BAD" w:rsidRPr="00100877">
        <w:rPr>
          <w:rFonts w:ascii="Arial" w:eastAsia="Times New Roman" w:hAnsi="Arial" w:cs="Arial"/>
          <w:color w:val="333333"/>
          <w:sz w:val="20"/>
          <w:szCs w:val="20"/>
        </w:rPr>
        <w:t>, (</w:t>
      </w:r>
      <w:r w:rsidRPr="00100877">
        <w:rPr>
          <w:rFonts w:ascii="Arial" w:eastAsia="Times New Roman" w:hAnsi="Arial" w:cs="Arial"/>
          <w:color w:val="333333"/>
          <w:sz w:val="20"/>
          <w:szCs w:val="20"/>
        </w:rPr>
        <w:t>Valid Trade license, tax payment certificate, VAT registration certificate</w:t>
      </w:r>
      <w:r w:rsidR="00883BAD" w:rsidRPr="00100877">
        <w:rPr>
          <w:rFonts w:ascii="Arial" w:eastAsia="Times New Roman" w:hAnsi="Arial" w:cs="Arial"/>
          <w:color w:val="333333"/>
          <w:sz w:val="20"/>
          <w:szCs w:val="20"/>
        </w:rPr>
        <w:t xml:space="preserve"> as applicable)</w:t>
      </w:r>
      <w:r w:rsidRPr="00100877">
        <w:rPr>
          <w:rFonts w:ascii="Arial" w:eastAsia="Times New Roman" w:hAnsi="Arial" w:cs="Arial"/>
          <w:color w:val="333333"/>
          <w:sz w:val="20"/>
          <w:szCs w:val="20"/>
        </w:rPr>
        <w:t xml:space="preserve">; (b) JV agreement/letter of intent (if applicable); (c) Firm’s brochure; (d) Audited financial reports for last 3 years; (e) list of the firm’s in-house/regular staff with relevant expertise (f) </w:t>
      </w:r>
      <w:r w:rsidR="00AC1166" w:rsidRPr="00100877">
        <w:rPr>
          <w:rFonts w:ascii="Arial" w:eastAsia="Times New Roman" w:hAnsi="Arial" w:cs="Arial"/>
          <w:color w:val="333333"/>
          <w:sz w:val="20"/>
          <w:szCs w:val="20"/>
        </w:rPr>
        <w:t xml:space="preserve">Summarized </w:t>
      </w:r>
      <w:r w:rsidRPr="00100877">
        <w:rPr>
          <w:rFonts w:ascii="Arial" w:eastAsia="Times New Roman" w:hAnsi="Arial" w:cs="Arial"/>
          <w:color w:val="333333"/>
          <w:sz w:val="20"/>
          <w:szCs w:val="20"/>
        </w:rPr>
        <w:t>description records of experience of similar assignments  experience (including nature, scope of services,  contract amount</w:t>
      </w:r>
      <w:r w:rsidR="009F4366" w:rsidRPr="00100877">
        <w:rPr>
          <w:rFonts w:ascii="Arial" w:eastAsia="Times New Roman" w:hAnsi="Arial" w:cs="Arial"/>
          <w:color w:val="333333"/>
          <w:sz w:val="20"/>
          <w:szCs w:val="20"/>
        </w:rPr>
        <w:t>/</w:t>
      </w:r>
      <w:r w:rsidRPr="00100877">
        <w:rPr>
          <w:rFonts w:ascii="Arial" w:eastAsia="Times New Roman" w:hAnsi="Arial" w:cs="Arial"/>
          <w:color w:val="333333"/>
          <w:sz w:val="20"/>
          <w:szCs w:val="20"/>
        </w:rPr>
        <w:t xml:space="preserve">price, total input in terms of </w:t>
      </w:r>
      <w:r w:rsidR="009F4366" w:rsidRPr="00100877">
        <w:rPr>
          <w:rFonts w:ascii="Arial" w:eastAsia="Times New Roman" w:hAnsi="Arial" w:cs="Arial"/>
          <w:color w:val="333333"/>
          <w:sz w:val="20"/>
          <w:szCs w:val="20"/>
        </w:rPr>
        <w:t>staff</w:t>
      </w:r>
      <w:r w:rsidRPr="00100877">
        <w:rPr>
          <w:rFonts w:ascii="Arial" w:eastAsia="Times New Roman" w:hAnsi="Arial" w:cs="Arial"/>
          <w:color w:val="333333"/>
          <w:sz w:val="20"/>
          <w:szCs w:val="20"/>
        </w:rPr>
        <w:t xml:space="preserve"> month, name of employer, period of contract (date of contract signing to date of completion) funding agency(s), location /country  of service etc.</w:t>
      </w:r>
    </w:p>
    <w:p w14:paraId="2CEEC98C" w14:textId="3B40E3A1" w:rsidR="00E071A6" w:rsidRPr="00100877" w:rsidRDefault="00E071A6" w:rsidP="00E071A6">
      <w:pPr>
        <w:shd w:val="clear" w:color="auto" w:fill="FFFFFF"/>
        <w:spacing w:after="150" w:line="240" w:lineRule="auto"/>
        <w:rPr>
          <w:rFonts w:ascii="Arial" w:eastAsia="Times New Roman" w:hAnsi="Arial" w:cs="Arial"/>
          <w:color w:val="333333"/>
          <w:sz w:val="20"/>
          <w:szCs w:val="20"/>
        </w:rPr>
      </w:pPr>
      <w:r w:rsidRPr="00100877">
        <w:rPr>
          <w:rFonts w:ascii="Arial" w:eastAsia="Times New Roman" w:hAnsi="Arial" w:cs="Arial"/>
          <w:color w:val="333333"/>
          <w:sz w:val="20"/>
          <w:szCs w:val="20"/>
        </w:rPr>
        <w:t>Key Experts will not be evaluated at the shortlisting stage.</w:t>
      </w:r>
    </w:p>
    <w:p w14:paraId="5FB6C6AA" w14:textId="77777777" w:rsidR="00E071A6" w:rsidRPr="00100877" w:rsidRDefault="00E071A6" w:rsidP="00E071A6">
      <w:pPr>
        <w:shd w:val="clear" w:color="auto" w:fill="FFFFFF"/>
        <w:spacing w:after="150" w:line="240" w:lineRule="auto"/>
        <w:rPr>
          <w:rFonts w:ascii="Arial" w:eastAsia="Times New Roman" w:hAnsi="Arial" w:cs="Arial"/>
          <w:color w:val="333333"/>
          <w:sz w:val="20"/>
          <w:szCs w:val="20"/>
        </w:rPr>
      </w:pPr>
      <w:r w:rsidRPr="00100877">
        <w:rPr>
          <w:rFonts w:ascii="Arial" w:eastAsia="Times New Roman" w:hAnsi="Arial" w:cs="Arial"/>
          <w:color w:val="333333"/>
          <w:sz w:val="20"/>
          <w:szCs w:val="20"/>
        </w:rPr>
        <w:t>The attention of interested Consultants is drawn to Section III, paragraphs, 3.14, 3.16, and 3.17 of the World Bank’s “Procurement Regulations for IPF Borrowers” November 2020 (“Procurement Regulations”), setting forth the World Bank’s policy on conflict of interest. </w:t>
      </w:r>
    </w:p>
    <w:p w14:paraId="01F05A8D" w14:textId="01278DDB" w:rsidR="00E071A6" w:rsidRPr="00100877" w:rsidRDefault="00E071A6" w:rsidP="00E071A6">
      <w:pPr>
        <w:shd w:val="clear" w:color="auto" w:fill="FFFFFF"/>
        <w:spacing w:after="150" w:line="240" w:lineRule="auto"/>
        <w:rPr>
          <w:rFonts w:ascii="Arial" w:eastAsia="Times New Roman" w:hAnsi="Arial" w:cs="Arial"/>
          <w:color w:val="333333"/>
          <w:sz w:val="20"/>
          <w:szCs w:val="20"/>
        </w:rPr>
      </w:pPr>
      <w:r w:rsidRPr="00100877">
        <w:rPr>
          <w:rFonts w:ascii="Arial" w:eastAsia="Times New Roman" w:hAnsi="Arial" w:cs="Arial"/>
          <w:color w:val="333333"/>
          <w:sz w:val="20"/>
          <w:szCs w:val="20"/>
        </w:rPr>
        <w:lastRenderedPageBreak/>
        <w:t>Consultants may associate with other firms to enhance their qualifications, but should indicate clearly whether the association is in the form of a joint venture and/or a sub-consultancy. In the case of a joint venture, all the partners in the joint venture shall be jointly and severally liable for th</w:t>
      </w:r>
      <w:bookmarkStart w:id="0" w:name="_GoBack"/>
      <w:bookmarkEnd w:id="0"/>
      <w:r w:rsidRPr="00100877">
        <w:rPr>
          <w:rFonts w:ascii="Arial" w:eastAsia="Times New Roman" w:hAnsi="Arial" w:cs="Arial"/>
          <w:color w:val="333333"/>
          <w:sz w:val="20"/>
          <w:szCs w:val="20"/>
        </w:rPr>
        <w:t>e entire contract, if selected.</w:t>
      </w:r>
      <w:r w:rsidR="00BA432C" w:rsidRPr="00100877">
        <w:rPr>
          <w:rFonts w:ascii="Arial" w:hAnsi="Arial" w:cs="Arial"/>
          <w:color w:val="D13438"/>
          <w:sz w:val="20"/>
          <w:szCs w:val="20"/>
        </w:rPr>
        <w:t xml:space="preserve"> </w:t>
      </w:r>
      <w:r w:rsidR="00965004" w:rsidRPr="00100877">
        <w:rPr>
          <w:rFonts w:ascii="Arial" w:eastAsia="Times New Roman" w:hAnsi="Arial" w:cs="Arial"/>
          <w:color w:val="333333"/>
          <w:sz w:val="20"/>
          <w:szCs w:val="20"/>
        </w:rPr>
        <w:t xml:space="preserve">While introduction of sub-consultants would demonstrate the </w:t>
      </w:r>
      <w:r w:rsidR="005E19AF" w:rsidRPr="00100877">
        <w:rPr>
          <w:rFonts w:ascii="Arial" w:eastAsia="Times New Roman" w:hAnsi="Arial" w:cs="Arial"/>
          <w:color w:val="333333"/>
          <w:sz w:val="20"/>
          <w:szCs w:val="20"/>
        </w:rPr>
        <w:t>planning arrangements of the interested consultant, however t</w:t>
      </w:r>
      <w:r w:rsidR="00BA432C" w:rsidRPr="00100877">
        <w:rPr>
          <w:rFonts w:ascii="Arial" w:eastAsia="Times New Roman" w:hAnsi="Arial" w:cs="Arial"/>
          <w:color w:val="333333"/>
          <w:sz w:val="20"/>
          <w:szCs w:val="20"/>
        </w:rPr>
        <w:t>he qualifications of sub-consultant</w:t>
      </w:r>
      <w:r w:rsidR="003A05C3" w:rsidRPr="00100877">
        <w:rPr>
          <w:rFonts w:ascii="Arial" w:eastAsia="Times New Roman" w:hAnsi="Arial" w:cs="Arial"/>
          <w:color w:val="333333"/>
          <w:sz w:val="20"/>
          <w:szCs w:val="20"/>
        </w:rPr>
        <w:t xml:space="preserve"> firms</w:t>
      </w:r>
      <w:r w:rsidR="00BA432C" w:rsidRPr="00100877">
        <w:rPr>
          <w:rFonts w:ascii="Arial" w:eastAsia="Times New Roman" w:hAnsi="Arial" w:cs="Arial"/>
          <w:color w:val="333333"/>
          <w:sz w:val="20"/>
          <w:szCs w:val="20"/>
        </w:rPr>
        <w:t xml:space="preserve"> will not be considered in the EOI evaluation and Shortlisting process.</w:t>
      </w:r>
    </w:p>
    <w:p w14:paraId="7CCE912F" w14:textId="12321706" w:rsidR="00E071A6" w:rsidRPr="00100877" w:rsidRDefault="00E071A6" w:rsidP="00E071A6">
      <w:pPr>
        <w:shd w:val="clear" w:color="auto" w:fill="FFFFFF"/>
        <w:spacing w:after="150" w:line="240" w:lineRule="auto"/>
        <w:rPr>
          <w:rFonts w:ascii="Arial" w:eastAsia="Times New Roman" w:hAnsi="Arial" w:cs="Arial"/>
          <w:color w:val="333333"/>
          <w:sz w:val="20"/>
          <w:szCs w:val="20"/>
        </w:rPr>
      </w:pPr>
      <w:r w:rsidRPr="00100877">
        <w:rPr>
          <w:rFonts w:ascii="Arial" w:eastAsia="Times New Roman" w:hAnsi="Arial" w:cs="Arial"/>
          <w:color w:val="333333"/>
          <w:sz w:val="20"/>
          <w:szCs w:val="20"/>
        </w:rPr>
        <w:t xml:space="preserve">Interested consultants should clearly indicate the structure of their “association” and the duties of the partners and sub-consultants in their application. </w:t>
      </w:r>
      <w:r w:rsidR="00BA432C" w:rsidRPr="00100877">
        <w:rPr>
          <w:rFonts w:ascii="Arial" w:eastAsia="Times New Roman" w:hAnsi="Arial" w:cs="Arial"/>
          <w:color w:val="333333"/>
          <w:sz w:val="20"/>
          <w:szCs w:val="20"/>
        </w:rPr>
        <w:t xml:space="preserve">The Consultants must explain in the EOI submission (a) the rationale for forming the association and (b) the anticipated role and relevant qualifications of each member of the Joint Venture and/or of each sub-consultant for carrying out the assignment, to justify the proposed inclusion of the JV members and/or sub-consultants in the association. </w:t>
      </w:r>
      <w:r w:rsidRPr="00100877">
        <w:rPr>
          <w:rFonts w:ascii="Arial" w:eastAsia="Times New Roman" w:hAnsi="Arial" w:cs="Arial"/>
          <w:color w:val="333333"/>
          <w:sz w:val="20"/>
          <w:szCs w:val="20"/>
        </w:rPr>
        <w:t>Unclear expression of interests in terms of “in association with” and/or “in affiliation with” and etc. may not be considered for short listing. Keeping one expression of interest per firm as principle, a consultant firm may decide whether it wishes to participate as a sub-consultant or as a single consultant or as a partner in a joint venture. Please note that a firm shall submit only one Expression of Interest in the same selection process either individually as a single consultant or as a partner in a joint venture. No firm can be a sub-consultant while submitting an Expression of Interest individually or as a partner of a joint venture in the same selection process. A firm, if acting in the capacity of sub consultant in any consultant or JV, may participate in more than one consultant, but only in the capacity of a sub-consultant.</w:t>
      </w:r>
    </w:p>
    <w:p w14:paraId="1BA4C099" w14:textId="77777777" w:rsidR="00E071A6" w:rsidRPr="00100877" w:rsidRDefault="00E071A6" w:rsidP="00E071A6">
      <w:pPr>
        <w:shd w:val="clear" w:color="auto" w:fill="FFFFFF"/>
        <w:spacing w:after="150" w:line="240" w:lineRule="auto"/>
        <w:rPr>
          <w:rFonts w:ascii="Arial" w:eastAsia="Times New Roman" w:hAnsi="Arial" w:cs="Arial"/>
          <w:color w:val="333333"/>
          <w:sz w:val="20"/>
          <w:szCs w:val="20"/>
        </w:rPr>
      </w:pPr>
      <w:r w:rsidRPr="00100877">
        <w:rPr>
          <w:rFonts w:ascii="Arial" w:eastAsia="Times New Roman" w:hAnsi="Arial" w:cs="Arial"/>
          <w:color w:val="333333"/>
          <w:sz w:val="20"/>
          <w:szCs w:val="20"/>
        </w:rPr>
        <w:t>A Consultant will be selected in accordance with the QCBS method set out in the Procurement Regulations.</w:t>
      </w:r>
    </w:p>
    <w:p w14:paraId="1A7D7631" w14:textId="77777777" w:rsidR="00E071A6" w:rsidRPr="00100877" w:rsidRDefault="00E071A6" w:rsidP="00E071A6">
      <w:pPr>
        <w:shd w:val="clear" w:color="auto" w:fill="FFFFFF"/>
        <w:spacing w:after="150" w:line="240" w:lineRule="auto"/>
        <w:rPr>
          <w:rFonts w:ascii="Arial" w:eastAsia="Times New Roman" w:hAnsi="Arial" w:cs="Arial"/>
          <w:color w:val="333333"/>
          <w:sz w:val="20"/>
          <w:szCs w:val="20"/>
        </w:rPr>
      </w:pPr>
      <w:r w:rsidRPr="00100877">
        <w:rPr>
          <w:rFonts w:ascii="Arial" w:eastAsia="Times New Roman" w:hAnsi="Arial" w:cs="Arial"/>
          <w:color w:val="333333"/>
          <w:sz w:val="20"/>
          <w:szCs w:val="20"/>
        </w:rPr>
        <w:t>Further information can be obtained at the address/contact information below during office hours 09:00 am to 17:00 hours (Türkiye time) in the workdays.</w:t>
      </w:r>
    </w:p>
    <w:p w14:paraId="5A2BE9A6" w14:textId="77777777" w:rsidR="00E071A6" w:rsidRPr="00100877" w:rsidRDefault="00E071A6" w:rsidP="00E071A6">
      <w:pPr>
        <w:shd w:val="clear" w:color="auto" w:fill="FFFFFF"/>
        <w:spacing w:after="150" w:line="240" w:lineRule="auto"/>
        <w:rPr>
          <w:rFonts w:ascii="Arial" w:eastAsia="Times New Roman" w:hAnsi="Arial" w:cs="Arial"/>
          <w:color w:val="333333"/>
          <w:sz w:val="20"/>
          <w:szCs w:val="20"/>
        </w:rPr>
      </w:pPr>
      <w:r w:rsidRPr="00100877">
        <w:rPr>
          <w:rFonts w:ascii="Arial" w:eastAsia="Times New Roman" w:hAnsi="Arial" w:cs="Arial"/>
          <w:color w:val="333333"/>
          <w:sz w:val="20"/>
          <w:szCs w:val="20"/>
        </w:rPr>
        <w:t>Expressions of interest to be clearly marked “Consulting Services for</w:t>
      </w:r>
      <w:r w:rsidRPr="00100877">
        <w:rPr>
          <w:rFonts w:ascii="Arial" w:eastAsia="Times New Roman" w:hAnsi="Arial" w:cs="Arial"/>
          <w:b/>
          <w:bCs/>
          <w:color w:val="333333"/>
          <w:sz w:val="20"/>
          <w:szCs w:val="20"/>
        </w:rPr>
        <w:t> </w:t>
      </w:r>
      <w:r w:rsidRPr="00100877">
        <w:rPr>
          <w:rFonts w:ascii="Arial" w:eastAsia="Times New Roman" w:hAnsi="Arial" w:cs="Arial"/>
          <w:color w:val="333333"/>
          <w:sz w:val="20"/>
          <w:szCs w:val="20"/>
        </w:rPr>
        <w:t>Preparation of Survey and Feasibility Studies, Preparation of Detailed Engineering Designs and Technical Specifications/Bills of Quantities for 6 Rail Last-mile Connectivity Infrastructure Sub-projects (Group 1)” must be delivered in a written form (one hard copy and one digital copy) to the address below (in person, or by mail) by December 21st, 2023 till 15:00 hours (Türkiye time).</w:t>
      </w:r>
    </w:p>
    <w:p w14:paraId="61AF79D1" w14:textId="77777777" w:rsidR="00E071A6" w:rsidRPr="00100877" w:rsidRDefault="00E071A6" w:rsidP="00E071A6">
      <w:pPr>
        <w:shd w:val="clear" w:color="auto" w:fill="FFFFFF"/>
        <w:spacing w:after="150" w:line="240" w:lineRule="auto"/>
        <w:rPr>
          <w:rFonts w:ascii="Arial" w:eastAsia="Times New Roman" w:hAnsi="Arial" w:cs="Arial"/>
          <w:color w:val="333333"/>
          <w:sz w:val="20"/>
          <w:szCs w:val="20"/>
        </w:rPr>
      </w:pPr>
      <w:r w:rsidRPr="00100877">
        <w:rPr>
          <w:rFonts w:ascii="Arial" w:eastAsia="Times New Roman" w:hAnsi="Arial" w:cs="Arial"/>
          <w:color w:val="333333"/>
          <w:sz w:val="20"/>
          <w:szCs w:val="20"/>
        </w:rPr>
        <w:t>Ministry of Transport and Infrastructure</w:t>
      </w:r>
    </w:p>
    <w:p w14:paraId="23E13213" w14:textId="77777777" w:rsidR="00E071A6" w:rsidRPr="00100877" w:rsidRDefault="00E071A6" w:rsidP="00E071A6">
      <w:pPr>
        <w:shd w:val="clear" w:color="auto" w:fill="FFFFFF"/>
        <w:spacing w:after="150" w:line="240" w:lineRule="auto"/>
        <w:rPr>
          <w:rFonts w:ascii="Arial" w:eastAsia="Times New Roman" w:hAnsi="Arial" w:cs="Arial"/>
          <w:color w:val="333333"/>
          <w:sz w:val="20"/>
          <w:szCs w:val="20"/>
        </w:rPr>
      </w:pPr>
      <w:r w:rsidRPr="00100877">
        <w:rPr>
          <w:rFonts w:ascii="Arial" w:eastAsia="Times New Roman" w:hAnsi="Arial" w:cs="Arial"/>
          <w:color w:val="333333"/>
          <w:sz w:val="20"/>
          <w:szCs w:val="20"/>
        </w:rPr>
        <w:t>General Directorate of Infrastructure Investments</w:t>
      </w:r>
    </w:p>
    <w:p w14:paraId="114AD301" w14:textId="77777777" w:rsidR="00E071A6" w:rsidRPr="00100877" w:rsidRDefault="00E071A6" w:rsidP="00E071A6">
      <w:pPr>
        <w:shd w:val="clear" w:color="auto" w:fill="FFFFFF"/>
        <w:spacing w:after="150" w:line="240" w:lineRule="auto"/>
        <w:rPr>
          <w:rFonts w:ascii="Arial" w:eastAsia="Times New Roman" w:hAnsi="Arial" w:cs="Arial"/>
          <w:color w:val="333333"/>
          <w:sz w:val="20"/>
          <w:szCs w:val="20"/>
        </w:rPr>
      </w:pPr>
      <w:r w:rsidRPr="00100877">
        <w:rPr>
          <w:rFonts w:ascii="Arial" w:eastAsia="Times New Roman" w:hAnsi="Arial" w:cs="Arial"/>
          <w:color w:val="333333"/>
          <w:sz w:val="20"/>
          <w:szCs w:val="20"/>
        </w:rPr>
        <w:t>Department of Railway Construction</w:t>
      </w:r>
    </w:p>
    <w:p w14:paraId="7E8D8781" w14:textId="6C80BD0B" w:rsidR="00E071A6" w:rsidRPr="00100877" w:rsidRDefault="00E071A6" w:rsidP="00E071A6">
      <w:pPr>
        <w:shd w:val="clear" w:color="auto" w:fill="FFFFFF"/>
        <w:spacing w:after="150" w:line="240" w:lineRule="auto"/>
        <w:rPr>
          <w:rFonts w:ascii="Arial" w:eastAsia="Times New Roman" w:hAnsi="Arial" w:cs="Arial"/>
          <w:color w:val="333333"/>
          <w:sz w:val="20"/>
          <w:szCs w:val="20"/>
        </w:rPr>
      </w:pPr>
      <w:r w:rsidRPr="00100877">
        <w:rPr>
          <w:rFonts w:ascii="Arial" w:eastAsia="Times New Roman" w:hAnsi="Arial" w:cs="Arial"/>
          <w:color w:val="333333"/>
          <w:sz w:val="20"/>
          <w:szCs w:val="20"/>
        </w:rPr>
        <w:t xml:space="preserve">Attn: </w:t>
      </w:r>
      <w:r w:rsidR="007205E5" w:rsidRPr="00100877">
        <w:rPr>
          <w:rFonts w:ascii="Arial" w:eastAsia="Times New Roman" w:hAnsi="Arial" w:cs="Arial"/>
          <w:color w:val="333333"/>
          <w:sz w:val="20"/>
          <w:szCs w:val="20"/>
        </w:rPr>
        <w:t>Serkan Uçar</w:t>
      </w:r>
      <w:r w:rsidRPr="00100877">
        <w:rPr>
          <w:rFonts w:ascii="Arial" w:eastAsia="Times New Roman" w:hAnsi="Arial" w:cs="Arial"/>
          <w:color w:val="333333"/>
          <w:sz w:val="20"/>
          <w:szCs w:val="20"/>
        </w:rPr>
        <w:t xml:space="preserve"> - Head of Department</w:t>
      </w:r>
    </w:p>
    <w:p w14:paraId="16945E45" w14:textId="77777777" w:rsidR="00E071A6" w:rsidRPr="00100877" w:rsidRDefault="00E071A6" w:rsidP="00E071A6">
      <w:pPr>
        <w:shd w:val="clear" w:color="auto" w:fill="FFFFFF"/>
        <w:spacing w:after="150" w:line="240" w:lineRule="auto"/>
        <w:rPr>
          <w:rFonts w:ascii="Arial" w:eastAsia="Times New Roman" w:hAnsi="Arial" w:cs="Arial"/>
          <w:color w:val="333333"/>
          <w:sz w:val="20"/>
          <w:szCs w:val="20"/>
        </w:rPr>
      </w:pPr>
      <w:r w:rsidRPr="00100877">
        <w:rPr>
          <w:rFonts w:ascii="Arial" w:eastAsia="Times New Roman" w:hAnsi="Arial" w:cs="Arial"/>
          <w:color w:val="333333"/>
          <w:sz w:val="20"/>
          <w:szCs w:val="20"/>
        </w:rPr>
        <w:t>Hakkı Turayliç Caddesi No:5, Emek</w:t>
      </w:r>
    </w:p>
    <w:p w14:paraId="54F14107" w14:textId="77777777" w:rsidR="00E071A6" w:rsidRPr="00100877" w:rsidRDefault="00E071A6" w:rsidP="00E071A6">
      <w:pPr>
        <w:shd w:val="clear" w:color="auto" w:fill="FFFFFF"/>
        <w:spacing w:after="150" w:line="240" w:lineRule="auto"/>
        <w:rPr>
          <w:rFonts w:ascii="Arial" w:eastAsia="Times New Roman" w:hAnsi="Arial" w:cs="Arial"/>
          <w:color w:val="333333"/>
          <w:sz w:val="20"/>
          <w:szCs w:val="20"/>
        </w:rPr>
      </w:pPr>
      <w:r w:rsidRPr="00100877">
        <w:rPr>
          <w:rFonts w:ascii="Arial" w:eastAsia="Times New Roman" w:hAnsi="Arial" w:cs="Arial"/>
          <w:color w:val="333333"/>
          <w:sz w:val="20"/>
          <w:szCs w:val="20"/>
        </w:rPr>
        <w:t>06500, Ankara, TÜRKİYE</w:t>
      </w:r>
    </w:p>
    <w:p w14:paraId="465879B7" w14:textId="77777777" w:rsidR="00E071A6" w:rsidRPr="00100877" w:rsidRDefault="00E071A6" w:rsidP="00E071A6">
      <w:pPr>
        <w:shd w:val="clear" w:color="auto" w:fill="FFFFFF"/>
        <w:spacing w:after="150" w:line="240" w:lineRule="auto"/>
        <w:rPr>
          <w:rFonts w:ascii="Arial" w:eastAsia="Times New Roman" w:hAnsi="Arial" w:cs="Arial"/>
          <w:color w:val="333333"/>
          <w:sz w:val="20"/>
          <w:szCs w:val="20"/>
        </w:rPr>
      </w:pPr>
      <w:r w:rsidRPr="00100877">
        <w:rPr>
          <w:rFonts w:ascii="Arial" w:eastAsia="Times New Roman" w:hAnsi="Arial" w:cs="Arial"/>
          <w:color w:val="333333"/>
          <w:sz w:val="20"/>
          <w:szCs w:val="20"/>
        </w:rPr>
        <w:t>Tel: +90 312 203 17 05</w:t>
      </w:r>
    </w:p>
    <w:p w14:paraId="4B4248F5" w14:textId="77777777" w:rsidR="00E071A6" w:rsidRPr="00100877" w:rsidRDefault="00E071A6" w:rsidP="00E071A6">
      <w:pPr>
        <w:shd w:val="clear" w:color="auto" w:fill="FFFFFF"/>
        <w:spacing w:after="150" w:line="240" w:lineRule="auto"/>
        <w:rPr>
          <w:rFonts w:ascii="Arial" w:eastAsia="Times New Roman" w:hAnsi="Arial" w:cs="Arial"/>
          <w:color w:val="333333"/>
          <w:sz w:val="20"/>
          <w:szCs w:val="20"/>
        </w:rPr>
      </w:pPr>
      <w:r w:rsidRPr="00100877">
        <w:rPr>
          <w:rFonts w:ascii="Arial" w:eastAsia="Times New Roman" w:hAnsi="Arial" w:cs="Arial"/>
          <w:color w:val="333333"/>
          <w:sz w:val="20"/>
          <w:szCs w:val="20"/>
        </w:rPr>
        <w:t>E-mail: irfan.kurnaz@uab.gov.tr</w:t>
      </w:r>
    </w:p>
    <w:p w14:paraId="20F38BD8" w14:textId="64EA1679" w:rsidR="008D34DB" w:rsidRPr="00100877" w:rsidRDefault="008D34DB" w:rsidP="00E071A6">
      <w:pPr>
        <w:tabs>
          <w:tab w:val="left" w:pos="1032"/>
        </w:tabs>
      </w:pPr>
    </w:p>
    <w:sectPr w:rsidR="008D34DB" w:rsidRPr="00100877">
      <w:pgSz w:w="12240" w:h="15840"/>
      <w:pgMar w:top="1440" w:right="1440" w:bottom="1440" w:left="1440" w:header="720" w:footer="720" w:gutter="0"/>
      <w:cols w:space="720"/>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8F8F6AD" w16cex:dateUtc="2023-11-10T15:36:00Z"/>
  <w16cex:commentExtensible w16cex:durableId="28FA2014" w16cex:dateUtc="2023-11-11T11:45:00Z"/>
  <w16cex:commentExtensible w16cex:durableId="28F8FCF5" w16cex:dateUtc="2023-11-10T16:03:00Z"/>
  <w16cex:commentExtensible w16cex:durableId="28FA247A" w16cex:dateUtc="2023-11-11T12:0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17AF1E62" w16cid:durableId="28F8F6AD"/>
  <w16cid:commentId w16cid:paraId="3FE830B8" w16cid:durableId="28FA2014"/>
  <w16cid:commentId w16cid:paraId="262FBFA0" w16cid:durableId="28F8FCF5"/>
  <w16cid:commentId w16cid:paraId="3D02A7BD" w16cid:durableId="28FA247A"/>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A9F7BFB" w14:textId="77777777" w:rsidR="007B3B5B" w:rsidRDefault="007B3B5B" w:rsidP="005D7C10">
      <w:pPr>
        <w:spacing w:after="0" w:line="240" w:lineRule="auto"/>
      </w:pPr>
      <w:r>
        <w:separator/>
      </w:r>
    </w:p>
  </w:endnote>
  <w:endnote w:type="continuationSeparator" w:id="0">
    <w:p w14:paraId="1292572F" w14:textId="77777777" w:rsidR="007B3B5B" w:rsidRDefault="007B3B5B" w:rsidP="005D7C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0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Segoe UI">
    <w:panose1 w:val="020B0502040204020203"/>
    <w:charset w:val="A2"/>
    <w:family w:val="swiss"/>
    <w:pitch w:val="variable"/>
    <w:sig w:usb0="E4002EFF" w:usb1="C000E47F" w:usb2="00000009" w:usb3="00000000" w:csb0="000001FF" w:csb1="00000000"/>
  </w:font>
  <w:font w:name="Calibri Light">
    <w:panose1 w:val="020F0302020204030204"/>
    <w:charset w:val="A2"/>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F29475E" w14:textId="77777777" w:rsidR="007B3B5B" w:rsidRDefault="007B3B5B" w:rsidP="005D7C10">
      <w:pPr>
        <w:spacing w:after="0" w:line="240" w:lineRule="auto"/>
      </w:pPr>
      <w:r>
        <w:separator/>
      </w:r>
    </w:p>
  </w:footnote>
  <w:footnote w:type="continuationSeparator" w:id="0">
    <w:p w14:paraId="0E408277" w14:textId="77777777" w:rsidR="007B3B5B" w:rsidRDefault="007B3B5B" w:rsidP="005D7C1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A036506"/>
    <w:multiLevelType w:val="multilevel"/>
    <w:tmpl w:val="C76C1C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71A6"/>
    <w:rsid w:val="00002D7B"/>
    <w:rsid w:val="00004FC1"/>
    <w:rsid w:val="00062DBA"/>
    <w:rsid w:val="000968DB"/>
    <w:rsid w:val="000E053C"/>
    <w:rsid w:val="00100877"/>
    <w:rsid w:val="001153D6"/>
    <w:rsid w:val="001C4AAE"/>
    <w:rsid w:val="0027147F"/>
    <w:rsid w:val="00281B08"/>
    <w:rsid w:val="003013E6"/>
    <w:rsid w:val="00377B99"/>
    <w:rsid w:val="003A05C3"/>
    <w:rsid w:val="004139CD"/>
    <w:rsid w:val="004832BF"/>
    <w:rsid w:val="005D7C10"/>
    <w:rsid w:val="005E19AF"/>
    <w:rsid w:val="005F0845"/>
    <w:rsid w:val="00653386"/>
    <w:rsid w:val="006C13A4"/>
    <w:rsid w:val="007030AD"/>
    <w:rsid w:val="007162D3"/>
    <w:rsid w:val="007205E5"/>
    <w:rsid w:val="007454BC"/>
    <w:rsid w:val="007A3358"/>
    <w:rsid w:val="007B3B5B"/>
    <w:rsid w:val="00872CED"/>
    <w:rsid w:val="00883BAD"/>
    <w:rsid w:val="008D34DB"/>
    <w:rsid w:val="00965004"/>
    <w:rsid w:val="00977131"/>
    <w:rsid w:val="009F3B57"/>
    <w:rsid w:val="009F4366"/>
    <w:rsid w:val="00AC1166"/>
    <w:rsid w:val="00AD6CE4"/>
    <w:rsid w:val="00B535F5"/>
    <w:rsid w:val="00B543A4"/>
    <w:rsid w:val="00BA432C"/>
    <w:rsid w:val="00D23D78"/>
    <w:rsid w:val="00E071A6"/>
    <w:rsid w:val="00E56A61"/>
    <w:rsid w:val="00EA648F"/>
    <w:rsid w:val="00F431EE"/>
    <w:rsid w:val="00F45039"/>
    <w:rsid w:val="00FD59D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01DC0DC"/>
  <w15:chartTrackingRefBased/>
  <w15:docId w15:val="{A77D259A-7D5F-4056-9B3F-6E743321F3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AklamaBavurusu">
    <w:name w:val="annotation reference"/>
    <w:basedOn w:val="VarsaylanParagrafYazTipi"/>
    <w:uiPriority w:val="99"/>
    <w:semiHidden/>
    <w:unhideWhenUsed/>
    <w:rsid w:val="00E071A6"/>
    <w:rPr>
      <w:sz w:val="16"/>
      <w:szCs w:val="16"/>
    </w:rPr>
  </w:style>
  <w:style w:type="paragraph" w:styleId="AklamaMetni">
    <w:name w:val="annotation text"/>
    <w:basedOn w:val="Normal"/>
    <w:link w:val="AklamaMetniChar"/>
    <w:uiPriority w:val="99"/>
    <w:unhideWhenUsed/>
    <w:rsid w:val="00E071A6"/>
    <w:pPr>
      <w:spacing w:line="240" w:lineRule="auto"/>
    </w:pPr>
    <w:rPr>
      <w:sz w:val="20"/>
      <w:szCs w:val="20"/>
    </w:rPr>
  </w:style>
  <w:style w:type="character" w:customStyle="1" w:styleId="AklamaMetniChar">
    <w:name w:val="Açıklama Metni Char"/>
    <w:basedOn w:val="VarsaylanParagrafYazTipi"/>
    <w:link w:val="AklamaMetni"/>
    <w:uiPriority w:val="99"/>
    <w:rsid w:val="00E071A6"/>
    <w:rPr>
      <w:sz w:val="20"/>
      <w:szCs w:val="20"/>
    </w:rPr>
  </w:style>
  <w:style w:type="paragraph" w:styleId="AklamaKonusu">
    <w:name w:val="annotation subject"/>
    <w:basedOn w:val="AklamaMetni"/>
    <w:next w:val="AklamaMetni"/>
    <w:link w:val="AklamaKonusuChar"/>
    <w:uiPriority w:val="99"/>
    <w:semiHidden/>
    <w:unhideWhenUsed/>
    <w:rsid w:val="00E071A6"/>
    <w:rPr>
      <w:b/>
      <w:bCs/>
    </w:rPr>
  </w:style>
  <w:style w:type="character" w:customStyle="1" w:styleId="AklamaKonusuChar">
    <w:name w:val="Açıklama Konusu Char"/>
    <w:basedOn w:val="AklamaMetniChar"/>
    <w:link w:val="AklamaKonusu"/>
    <w:uiPriority w:val="99"/>
    <w:semiHidden/>
    <w:rsid w:val="00E071A6"/>
    <w:rPr>
      <w:b/>
      <w:bCs/>
      <w:sz w:val="20"/>
      <w:szCs w:val="20"/>
    </w:rPr>
  </w:style>
  <w:style w:type="paragraph" w:styleId="Dzeltme">
    <w:name w:val="Revision"/>
    <w:hidden/>
    <w:uiPriority w:val="99"/>
    <w:semiHidden/>
    <w:rsid w:val="00E071A6"/>
    <w:pPr>
      <w:spacing w:after="0" w:line="240" w:lineRule="auto"/>
    </w:pPr>
  </w:style>
  <w:style w:type="character" w:customStyle="1" w:styleId="Mention">
    <w:name w:val="Mention"/>
    <w:basedOn w:val="VarsaylanParagrafYazTipi"/>
    <w:uiPriority w:val="99"/>
    <w:unhideWhenUsed/>
    <w:rsid w:val="00BA432C"/>
    <w:rPr>
      <w:color w:val="2B579A"/>
      <w:shd w:val="clear" w:color="auto" w:fill="E1DFDD"/>
    </w:rPr>
  </w:style>
  <w:style w:type="paragraph" w:styleId="BalonMetni">
    <w:name w:val="Balloon Text"/>
    <w:basedOn w:val="Normal"/>
    <w:link w:val="BalonMetniChar"/>
    <w:uiPriority w:val="99"/>
    <w:semiHidden/>
    <w:unhideWhenUsed/>
    <w:rsid w:val="00653386"/>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65338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124745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6" Type="http://schemas.microsoft.com/office/2016/09/relationships/commentsIds" Target="commentsIds.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5" Type="http://schemas.microsoft.com/office/2018/08/relationships/commentsExtensible" Target="commentsExtensible.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2D807DA5079DD4F8FC962D9402EEFD8" ma:contentTypeVersion="15" ma:contentTypeDescription="Create a new document." ma:contentTypeScope="" ma:versionID="48e77bad178ed9fc06087334bd172dea">
  <xsd:schema xmlns:xsd="http://www.w3.org/2001/XMLSchema" xmlns:xs="http://www.w3.org/2001/XMLSchema" xmlns:p="http://schemas.microsoft.com/office/2006/metadata/properties" xmlns:ns2="644a89e5-6bf3-45be-973d-31dedccce5a6" xmlns:ns3="3e02667f-0271-471b-bd6e-11a2e16def1d" targetNamespace="http://schemas.microsoft.com/office/2006/metadata/properties" ma:root="true" ma:fieldsID="4081dee74af27e83e3f8153c1ad5b248" ns2:_="" ns3:_="">
    <xsd:import namespace="644a89e5-6bf3-45be-973d-31dedccce5a6"/>
    <xsd:import namespace="3e02667f-0271-471b-bd6e-11a2e16def1d"/>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Location" minOccurs="0"/>
                <xsd:element ref="ns2:MediaServiceEventHashCode" minOccurs="0"/>
                <xsd:element ref="ns2:MediaServiceGenerationTim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44a89e5-6bf3-45be-973d-31dedccce5a6" elementFormDefault="qualified">
    <xsd:import namespace="http://schemas.microsoft.com/office/2006/documentManagement/types"/>
    <xsd:import namespace="http://schemas.microsoft.com/office/infopath/2007/PartnerControls"/>
    <xsd:element name="MediaServiceMetadata" ma:index="4" nillable="true" ma:displayName="MediaServiceMetadata" ma:hidden="true" ma:internalName="MediaServiceMetadata" ma:readOnly="true">
      <xsd:simpleType>
        <xsd:restriction base="dms:Note"/>
      </xsd:simpleType>
    </xsd:element>
    <xsd:element name="MediaServiceFastMetadata" ma:index="5" nillable="true" ma:displayName="MediaServiceFastMetadata" ma:hidden="true" ma:internalName="MediaServiceFastMetadata" ma:readOnly="true">
      <xsd:simpleType>
        <xsd:restriction base="dms:Note"/>
      </xsd:simpleType>
    </xsd:element>
    <xsd:element name="MediaServiceAutoTags" ma:index="6" nillable="true" ma:displayName="MediaServiceAutoTags" ma:internalName="MediaServiceAutoTags" ma:readOnly="true">
      <xsd:simpleType>
        <xsd:restriction base="dms:Text"/>
      </xsd:simpleType>
    </xsd:element>
    <xsd:element name="MediaServiceOCR" ma:index="7" nillable="true" ma:displayName="MediaServiceOCR" ma:internalName="MediaServiceOCR" ma:readOnly="true">
      <xsd:simpleType>
        <xsd:restriction base="dms:Note">
          <xsd:maxLength value="255"/>
        </xsd:restriction>
      </xsd:simpleType>
    </xsd:element>
    <xsd:element name="MediaServiceDateTaken" ma:index="8" nillable="true" ma:displayName="MediaServiceDateTaken" ma:hidden="true" ma:internalName="MediaServiceDateTaken" ma:readOnly="true">
      <xsd:simpleType>
        <xsd:restriction base="dms:Text"/>
      </xsd:simpleType>
    </xsd:element>
    <xsd:element name="MediaServiceLocation" ma:index="10" nillable="true" ma:displayName="MediaServiceLocation" ma:internalName="MediaServiceLocation" ma:readOnly="true">
      <xsd:simpleType>
        <xsd:restriction base="dms:Text"/>
      </xsd:simpleType>
    </xsd:element>
    <xsd:element name="MediaServiceEventHashCode" ma:index="11" nillable="true" ma:displayName="MediaServiceEventHashCode" ma:hidden="true" ma:internalName="MediaServiceEventHashCode"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2a6c10d7-b926-4fc0-945e-3cbf5049f6b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e02667f-0271-471b-bd6e-11a2e16def1d"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5dc480c3-88f4-4fce-816c-41eab65f6a1b}" ma:internalName="TaxCatchAll" ma:showField="CatchAllData" ma:web="19e016ca-9046-4267-b57e-e57e3836d18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5"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3e02667f-0271-471b-bd6e-11a2e16def1d" xsi:nil="true"/>
    <lcf76f155ced4ddcb4097134ff3c332f xmlns="644a89e5-6bf3-45be-973d-31dedccce5a6">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DB80DE8-E3F9-4E20-9E22-F67D34C413E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44a89e5-6bf3-45be-973d-31dedccce5a6"/>
    <ds:schemaRef ds:uri="3e02667f-0271-471b-bd6e-11a2e16def1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4CE6D5B-953C-469C-BED0-D052C7519E28}">
  <ds:schemaRefs>
    <ds:schemaRef ds:uri="http://schemas.microsoft.com/office/2006/metadata/properties"/>
    <ds:schemaRef ds:uri="http://schemas.microsoft.com/office/infopath/2007/PartnerControls"/>
    <ds:schemaRef ds:uri="3e02667f-0271-471b-bd6e-11a2e16def1d"/>
    <ds:schemaRef ds:uri="644a89e5-6bf3-45be-973d-31dedccce5a6"/>
  </ds:schemaRefs>
</ds:datastoreItem>
</file>

<file path=customXml/itemProps3.xml><?xml version="1.0" encoding="utf-8"?>
<ds:datastoreItem xmlns:ds="http://schemas.openxmlformats.org/officeDocument/2006/customXml" ds:itemID="{F9FC4749-A7E2-4E70-9F71-79C668385AF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51</TotalTime>
  <Pages>2</Pages>
  <Words>940</Words>
  <Characters>5362</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WBG</Company>
  <LinksUpToDate>false</LinksUpToDate>
  <CharactersWithSpaces>6290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Ulya Camur</dc:creator>
  <cp:keywords/>
  <dc:description/>
  <cp:lastModifiedBy>Ali Kemal Yaylacı</cp:lastModifiedBy>
  <cp:revision>6</cp:revision>
  <dcterms:created xsi:type="dcterms:W3CDTF">2023-11-11T12:17:00Z</dcterms:created>
  <dcterms:modified xsi:type="dcterms:W3CDTF">2023-11-17T14:52:00Z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0x01010022D807DA5079DD4F8FC962D9402EEFD8</vt:lpwstr>
  </property>
</Properties>
</file>