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2C72E0" w14:textId="77777777" w:rsidR="0076410B" w:rsidRDefault="00494369">
      <w:pPr>
        <w:pStyle w:val="KonuBal"/>
        <w:rPr>
          <w:b/>
          <w:sz w:val="24"/>
        </w:rPr>
      </w:pPr>
      <w:bookmarkStart w:id="0" w:name="_GoBack"/>
      <w:bookmarkEnd w:id="0"/>
      <w:r>
        <w:rPr>
          <w:b/>
          <w:sz w:val="24"/>
        </w:rPr>
        <w:t>Ministry of Transport and Infrastructure (MoTI)</w:t>
      </w:r>
    </w:p>
    <w:p w14:paraId="6740046B" w14:textId="77777777" w:rsidR="0076410B" w:rsidRDefault="00494369">
      <w:pPr>
        <w:jc w:val="center"/>
        <w:rPr>
          <w:rFonts w:ascii="Times New Roman" w:hAnsi="Times New Roman"/>
          <w:b/>
          <w:sz w:val="24"/>
          <w:szCs w:val="24"/>
          <w:lang w:val="en-US"/>
        </w:rPr>
      </w:pPr>
      <w:bookmarkStart w:id="1" w:name="_Hlk41850529"/>
      <w:r>
        <w:rPr>
          <w:rFonts w:ascii="Times New Roman" w:hAnsi="Times New Roman"/>
          <w:b/>
          <w:sz w:val="24"/>
          <w:szCs w:val="24"/>
        </w:rPr>
        <w:t>Directorate-General of Infrastructure Investments (DGII)</w:t>
      </w:r>
      <w:bookmarkEnd w:id="1"/>
    </w:p>
    <w:p w14:paraId="1DF65F41" w14:textId="77777777" w:rsidR="0076410B" w:rsidRDefault="0076410B">
      <w:pPr>
        <w:jc w:val="center"/>
        <w:rPr>
          <w:rFonts w:ascii="Times New Roman" w:hAnsi="Times New Roman"/>
          <w:b/>
          <w:sz w:val="24"/>
          <w:szCs w:val="24"/>
        </w:rPr>
      </w:pPr>
    </w:p>
    <w:p w14:paraId="0FB1070D" w14:textId="77777777" w:rsidR="0076410B" w:rsidRDefault="00494369">
      <w:pPr>
        <w:jc w:val="center"/>
        <w:rPr>
          <w:rFonts w:ascii="Times New Roman" w:hAnsi="Times New Roman"/>
          <w:b/>
          <w:sz w:val="24"/>
          <w:szCs w:val="24"/>
        </w:rPr>
      </w:pPr>
      <w:r>
        <w:rPr>
          <w:rFonts w:ascii="Times New Roman" w:hAnsi="Times New Roman"/>
          <w:b/>
          <w:sz w:val="24"/>
          <w:szCs w:val="24"/>
        </w:rPr>
        <w:t xml:space="preserve">Project Implementation Unit (PIU) for the </w:t>
      </w:r>
    </w:p>
    <w:p w14:paraId="15682750" w14:textId="77777777" w:rsidR="0076410B" w:rsidRDefault="00494369">
      <w:pPr>
        <w:jc w:val="center"/>
        <w:rPr>
          <w:rFonts w:ascii="Times New Roman" w:hAnsi="Times New Roman"/>
          <w:b/>
          <w:sz w:val="24"/>
          <w:szCs w:val="24"/>
          <w:lang w:val="en-US"/>
        </w:rPr>
      </w:pPr>
      <w:bookmarkStart w:id="2" w:name="_Hlk41842214"/>
      <w:r>
        <w:rPr>
          <w:rFonts w:ascii="Times New Roman" w:hAnsi="Times New Roman"/>
          <w:b/>
          <w:sz w:val="24"/>
          <w:szCs w:val="24"/>
          <w:lang w:val="en-US"/>
        </w:rPr>
        <w:t>RAIL LOGISTICS IMPROVEMENT PROJECT</w:t>
      </w:r>
      <w:bookmarkEnd w:id="2"/>
      <w:r>
        <w:rPr>
          <w:rFonts w:ascii="Times New Roman" w:hAnsi="Times New Roman"/>
          <w:b/>
          <w:sz w:val="24"/>
          <w:szCs w:val="24"/>
        </w:rPr>
        <w:t xml:space="preserve"> </w:t>
      </w:r>
      <w:r>
        <w:rPr>
          <w:rFonts w:ascii="Times New Roman" w:hAnsi="Times New Roman"/>
          <w:b/>
          <w:sz w:val="24"/>
          <w:szCs w:val="24"/>
          <w:lang w:val="en-US"/>
        </w:rPr>
        <w:t>(RLIP)</w:t>
      </w:r>
    </w:p>
    <w:p w14:paraId="57B8D445" w14:textId="77777777" w:rsidR="0076410B" w:rsidRDefault="0076410B">
      <w:pPr>
        <w:jc w:val="center"/>
        <w:rPr>
          <w:rFonts w:ascii="Times New Roman" w:hAnsi="Times New Roman"/>
          <w:b/>
          <w:sz w:val="24"/>
          <w:szCs w:val="24"/>
          <w:lang w:val="en-US"/>
        </w:rPr>
      </w:pPr>
    </w:p>
    <w:p w14:paraId="68B43B59" w14:textId="77777777" w:rsidR="0076410B" w:rsidRDefault="00494369">
      <w:pPr>
        <w:jc w:val="center"/>
        <w:rPr>
          <w:rFonts w:ascii="Times New Roman" w:hAnsi="Times New Roman"/>
          <w:b/>
          <w:sz w:val="24"/>
          <w:szCs w:val="24"/>
          <w:lang w:val="en-US"/>
        </w:rPr>
      </w:pPr>
      <w:r>
        <w:rPr>
          <w:rFonts w:ascii="Times New Roman" w:hAnsi="Times New Roman"/>
          <w:b/>
          <w:sz w:val="24"/>
          <w:szCs w:val="24"/>
          <w:lang w:val="en-US"/>
        </w:rPr>
        <w:t xml:space="preserve">TERMS OF REFERENCE </w:t>
      </w:r>
      <w:r>
        <w:rPr>
          <w:rFonts w:ascii="Times New Roman" w:hAnsi="Times New Roman"/>
          <w:b/>
          <w:sz w:val="24"/>
          <w:szCs w:val="24"/>
          <w:lang w:val="en-US"/>
        </w:rPr>
        <w:br/>
        <w:t xml:space="preserve">FOR A </w:t>
      </w:r>
      <w:r>
        <w:rPr>
          <w:rFonts w:ascii="Times New Roman" w:hAnsi="Times New Roman"/>
          <w:b/>
          <w:spacing w:val="-2"/>
          <w:sz w:val="24"/>
          <w:szCs w:val="24"/>
        </w:rPr>
        <w:t>PROCUREMENT</w:t>
      </w:r>
      <w:r>
        <w:rPr>
          <w:rFonts w:ascii="Times New Roman" w:hAnsi="Times New Roman"/>
          <w:b/>
          <w:spacing w:val="-2"/>
          <w:sz w:val="24"/>
          <w:szCs w:val="24"/>
          <w:lang w:val="en-US"/>
        </w:rPr>
        <w:t xml:space="preserve"> SPECIALIST </w:t>
      </w:r>
    </w:p>
    <w:p w14:paraId="2320F1A1" w14:textId="77777777" w:rsidR="0076410B" w:rsidRDefault="0076410B">
      <w:pPr>
        <w:jc w:val="center"/>
        <w:rPr>
          <w:rFonts w:asciiTheme="minorHAnsi" w:hAnsiTheme="minorHAnsi" w:cstheme="minorHAnsi"/>
          <w:spacing w:val="-2"/>
          <w:lang w:val="en-US"/>
        </w:rPr>
      </w:pPr>
    </w:p>
    <w:p w14:paraId="41E27592" w14:textId="77777777" w:rsidR="0076410B" w:rsidRDefault="0076410B">
      <w:pPr>
        <w:jc w:val="both"/>
        <w:rPr>
          <w:rFonts w:asciiTheme="majorHAnsi" w:hAnsiTheme="majorHAnsi" w:cstheme="majorHAnsi"/>
          <w:b/>
          <w:lang w:val="en-US"/>
        </w:rPr>
      </w:pPr>
    </w:p>
    <w:p w14:paraId="27C531D7" w14:textId="77777777" w:rsidR="0076410B" w:rsidRDefault="00494369">
      <w:pPr>
        <w:jc w:val="both"/>
        <w:rPr>
          <w:rFonts w:ascii="Times New Roman" w:hAnsi="Times New Roman"/>
          <w:b/>
          <w:bCs/>
          <w:spacing w:val="-2"/>
          <w:sz w:val="24"/>
          <w:szCs w:val="24"/>
        </w:rPr>
      </w:pPr>
      <w:r>
        <w:rPr>
          <w:rFonts w:ascii="Times New Roman" w:hAnsi="Times New Roman"/>
          <w:b/>
          <w:bCs/>
          <w:spacing w:val="-2"/>
          <w:sz w:val="24"/>
          <w:szCs w:val="24"/>
        </w:rPr>
        <w:t>Background</w:t>
      </w:r>
    </w:p>
    <w:p w14:paraId="5315C9BD" w14:textId="77777777" w:rsidR="0076410B" w:rsidRDefault="0076410B">
      <w:pPr>
        <w:jc w:val="both"/>
        <w:rPr>
          <w:rFonts w:ascii="Times New Roman" w:hAnsi="Times New Roman"/>
          <w:sz w:val="24"/>
          <w:szCs w:val="24"/>
          <w:lang w:val="en-US"/>
        </w:rPr>
      </w:pPr>
    </w:p>
    <w:p w14:paraId="05E94030" w14:textId="33CC83EE" w:rsidR="0076410B" w:rsidRDefault="00494369">
      <w:pPr>
        <w:jc w:val="both"/>
        <w:rPr>
          <w:rFonts w:ascii="Times New Roman" w:hAnsi="Times New Roman"/>
          <w:spacing w:val="-2"/>
          <w:sz w:val="24"/>
          <w:szCs w:val="24"/>
        </w:rPr>
      </w:pPr>
      <w:r>
        <w:rPr>
          <w:rFonts w:ascii="Times New Roman" w:hAnsi="Times New Roman"/>
          <w:spacing w:val="-2"/>
          <w:sz w:val="24"/>
          <w:szCs w:val="24"/>
        </w:rPr>
        <w:t xml:space="preserve">The Ministry of Transport and Infrastructure (MoTI) of the Republic of Turkey, through the Ministry of Treasury and Finance (MoTF),  obtained financing from the World Bank (“the Bank”) towards implementation of the Rail Logistics Improvement Project (RLIP, “the Project”). RLIP will be financed by the Bank through an IBRD loan for which MoTI has been designated as the Line Ministry responsible for project implementation. </w:t>
      </w:r>
    </w:p>
    <w:p w14:paraId="605033D3" w14:textId="77777777" w:rsidR="0076410B" w:rsidRDefault="0076410B">
      <w:pPr>
        <w:spacing w:line="276" w:lineRule="auto"/>
        <w:jc w:val="both"/>
        <w:rPr>
          <w:rFonts w:ascii="Times New Roman" w:hAnsi="Times New Roman"/>
          <w:spacing w:val="-2"/>
          <w:sz w:val="24"/>
          <w:szCs w:val="24"/>
        </w:rPr>
      </w:pPr>
    </w:p>
    <w:p w14:paraId="7FE0FCF1" w14:textId="77777777" w:rsidR="0076410B" w:rsidRDefault="00494369">
      <w:pPr>
        <w:jc w:val="both"/>
        <w:rPr>
          <w:rFonts w:ascii="Times New Roman" w:hAnsi="Times New Roman"/>
          <w:spacing w:val="-2"/>
          <w:sz w:val="24"/>
          <w:szCs w:val="24"/>
        </w:rPr>
      </w:pPr>
      <w:r>
        <w:rPr>
          <w:rFonts w:ascii="Times New Roman" w:hAnsi="Times New Roman"/>
          <w:spacing w:val="-2"/>
          <w:sz w:val="24"/>
          <w:szCs w:val="24"/>
        </w:rPr>
        <w:t xml:space="preserve">The overall objective of the Project is to increase rail freight traffic efficiency in main transport corridors in Turkey by improving last-mile rail infrastructure connectivity, enhancing the operational efficiency of logistics centers and strengthening institutional capacity. </w:t>
      </w:r>
    </w:p>
    <w:p w14:paraId="75549AD7" w14:textId="77777777" w:rsidR="0076410B" w:rsidRDefault="0076410B">
      <w:pPr>
        <w:spacing w:line="276" w:lineRule="auto"/>
        <w:jc w:val="both"/>
        <w:rPr>
          <w:rFonts w:ascii="Times New Roman" w:hAnsi="Times New Roman"/>
          <w:spacing w:val="-2"/>
          <w:sz w:val="24"/>
          <w:szCs w:val="24"/>
        </w:rPr>
      </w:pPr>
    </w:p>
    <w:p w14:paraId="49C51C85" w14:textId="77777777" w:rsidR="0076410B" w:rsidRDefault="00494369">
      <w:pPr>
        <w:spacing w:line="276" w:lineRule="auto"/>
        <w:jc w:val="both"/>
        <w:rPr>
          <w:rFonts w:ascii="Times New Roman" w:hAnsi="Times New Roman"/>
          <w:spacing w:val="-2"/>
          <w:sz w:val="24"/>
          <w:szCs w:val="24"/>
        </w:rPr>
      </w:pPr>
      <w:r>
        <w:rPr>
          <w:rFonts w:ascii="Times New Roman" w:hAnsi="Times New Roman"/>
          <w:spacing w:val="-2"/>
          <w:sz w:val="24"/>
          <w:szCs w:val="24"/>
        </w:rPr>
        <w:t>The specific objectives are as follows:</w:t>
      </w:r>
    </w:p>
    <w:p w14:paraId="29E4023E" w14:textId="77777777" w:rsidR="0076410B" w:rsidRDefault="00494369">
      <w:pPr>
        <w:pStyle w:val="ListeParagraf"/>
        <w:widowControl/>
        <w:numPr>
          <w:ilvl w:val="0"/>
          <w:numId w:val="3"/>
        </w:numPr>
        <w:spacing w:line="276" w:lineRule="auto"/>
        <w:ind w:left="567" w:hanging="425"/>
        <w:jc w:val="both"/>
        <w:rPr>
          <w:rFonts w:ascii="Times New Roman" w:hAnsi="Times New Roman"/>
          <w:spacing w:val="-2"/>
          <w:sz w:val="24"/>
          <w:szCs w:val="24"/>
        </w:rPr>
      </w:pPr>
      <w:r>
        <w:rPr>
          <w:rFonts w:ascii="Times New Roman" w:hAnsi="Times New Roman"/>
          <w:spacing w:val="-2"/>
          <w:sz w:val="24"/>
          <w:szCs w:val="24"/>
        </w:rPr>
        <w:t>Provide last-mile rail connectivity to and from key cargo generation-attraction nodes at select freight corridors nationally;</w:t>
      </w:r>
    </w:p>
    <w:p w14:paraId="2B36DBE4" w14:textId="77777777" w:rsidR="0076410B" w:rsidRDefault="00494369">
      <w:pPr>
        <w:pStyle w:val="ListeParagraf"/>
        <w:widowControl/>
        <w:numPr>
          <w:ilvl w:val="0"/>
          <w:numId w:val="3"/>
        </w:numPr>
        <w:spacing w:line="276" w:lineRule="auto"/>
        <w:ind w:left="567" w:hanging="425"/>
        <w:jc w:val="both"/>
        <w:rPr>
          <w:rFonts w:ascii="Times New Roman" w:hAnsi="Times New Roman"/>
          <w:spacing w:val="-2"/>
          <w:sz w:val="24"/>
          <w:szCs w:val="24"/>
        </w:rPr>
      </w:pPr>
      <w:r>
        <w:rPr>
          <w:rFonts w:ascii="Times New Roman" w:hAnsi="Times New Roman"/>
          <w:spacing w:val="-2"/>
          <w:sz w:val="24"/>
          <w:szCs w:val="24"/>
        </w:rPr>
        <w:t>Support capacity building and institutional strengthening at the main MoTI sub-agencies involved in the rail sector;</w:t>
      </w:r>
    </w:p>
    <w:p w14:paraId="47632680" w14:textId="77777777" w:rsidR="0076410B" w:rsidRDefault="00494369">
      <w:pPr>
        <w:pStyle w:val="ListeParagraf"/>
        <w:widowControl/>
        <w:numPr>
          <w:ilvl w:val="0"/>
          <w:numId w:val="3"/>
        </w:numPr>
        <w:spacing w:line="276" w:lineRule="auto"/>
        <w:ind w:left="567" w:hanging="425"/>
        <w:jc w:val="both"/>
        <w:rPr>
          <w:rFonts w:ascii="Times New Roman" w:hAnsi="Times New Roman"/>
          <w:spacing w:val="-2"/>
          <w:sz w:val="24"/>
          <w:szCs w:val="24"/>
        </w:rPr>
      </w:pPr>
      <w:r>
        <w:rPr>
          <w:rFonts w:ascii="Times New Roman" w:hAnsi="Times New Roman"/>
          <w:spacing w:val="-2"/>
          <w:sz w:val="24"/>
          <w:szCs w:val="24"/>
        </w:rPr>
        <w:t>Improve rail freight service delivery;</w:t>
      </w:r>
    </w:p>
    <w:p w14:paraId="41C8E4BA" w14:textId="77777777" w:rsidR="0076410B" w:rsidRDefault="00494369">
      <w:pPr>
        <w:pStyle w:val="ListeParagraf"/>
        <w:widowControl/>
        <w:numPr>
          <w:ilvl w:val="0"/>
          <w:numId w:val="3"/>
        </w:numPr>
        <w:spacing w:line="276" w:lineRule="auto"/>
        <w:ind w:left="567" w:hanging="425"/>
        <w:jc w:val="both"/>
        <w:rPr>
          <w:rFonts w:ascii="Times New Roman" w:hAnsi="Times New Roman"/>
          <w:spacing w:val="-2"/>
          <w:sz w:val="24"/>
          <w:szCs w:val="24"/>
        </w:rPr>
      </w:pPr>
      <w:r>
        <w:rPr>
          <w:rFonts w:ascii="Times New Roman" w:hAnsi="Times New Roman"/>
          <w:spacing w:val="-2"/>
          <w:sz w:val="24"/>
          <w:szCs w:val="24"/>
        </w:rPr>
        <w:t>Strengthen railway network planning; and</w:t>
      </w:r>
    </w:p>
    <w:p w14:paraId="52FB8072" w14:textId="77777777" w:rsidR="0076410B" w:rsidRDefault="00494369">
      <w:pPr>
        <w:pStyle w:val="ListeParagraf"/>
        <w:widowControl/>
        <w:numPr>
          <w:ilvl w:val="0"/>
          <w:numId w:val="3"/>
        </w:numPr>
        <w:spacing w:line="276" w:lineRule="auto"/>
        <w:ind w:left="567" w:hanging="425"/>
        <w:jc w:val="both"/>
        <w:rPr>
          <w:rFonts w:ascii="Times New Roman" w:hAnsi="Times New Roman"/>
          <w:spacing w:val="-2"/>
          <w:sz w:val="24"/>
          <w:szCs w:val="24"/>
        </w:rPr>
      </w:pPr>
      <w:r>
        <w:rPr>
          <w:rFonts w:ascii="Times New Roman" w:hAnsi="Times New Roman"/>
          <w:spacing w:val="-2"/>
          <w:sz w:val="24"/>
          <w:szCs w:val="24"/>
        </w:rPr>
        <w:t>Promote multimodality through a more robust operation of TCDD-owned logistics centers.</w:t>
      </w:r>
    </w:p>
    <w:p w14:paraId="157B7D31" w14:textId="77777777" w:rsidR="0076410B" w:rsidRDefault="0076410B">
      <w:pPr>
        <w:pStyle w:val="ListeParagraf"/>
        <w:widowControl/>
        <w:spacing w:line="276" w:lineRule="auto"/>
        <w:ind w:left="567"/>
        <w:jc w:val="both"/>
        <w:rPr>
          <w:rFonts w:ascii="Times New Roman" w:hAnsi="Times New Roman"/>
          <w:spacing w:val="-2"/>
          <w:sz w:val="24"/>
          <w:szCs w:val="24"/>
        </w:rPr>
      </w:pPr>
    </w:p>
    <w:p w14:paraId="3D7E8A3B" w14:textId="77777777" w:rsidR="0076410B" w:rsidRDefault="00494369">
      <w:pPr>
        <w:tabs>
          <w:tab w:val="left" w:pos="426"/>
        </w:tabs>
        <w:spacing w:line="276" w:lineRule="auto"/>
        <w:jc w:val="both"/>
        <w:rPr>
          <w:rFonts w:ascii="Times New Roman" w:hAnsi="Times New Roman"/>
          <w:spacing w:val="-2"/>
          <w:sz w:val="24"/>
          <w:szCs w:val="24"/>
        </w:rPr>
      </w:pPr>
      <w:r>
        <w:rPr>
          <w:rFonts w:ascii="Times New Roman" w:hAnsi="Times New Roman"/>
          <w:spacing w:val="-2"/>
          <w:sz w:val="24"/>
          <w:szCs w:val="24"/>
        </w:rPr>
        <w:t xml:space="preserve">The Project </w:t>
      </w:r>
      <w:r>
        <w:rPr>
          <w:rFonts w:ascii="Times New Roman" w:hAnsi="Times New Roman"/>
          <w:sz w:val="24"/>
          <w:szCs w:val="24"/>
        </w:rPr>
        <w:t>will be implemented through three components:</w:t>
      </w:r>
      <w:r>
        <w:rPr>
          <w:rFonts w:ascii="Times New Roman" w:hAnsi="Times New Roman"/>
          <w:spacing w:val="-2"/>
          <w:sz w:val="24"/>
          <w:szCs w:val="24"/>
        </w:rPr>
        <w:t xml:space="preserve"> </w:t>
      </w:r>
    </w:p>
    <w:p w14:paraId="3A89D393" w14:textId="77777777" w:rsidR="0076410B" w:rsidRDefault="0076410B">
      <w:pPr>
        <w:tabs>
          <w:tab w:val="left" w:pos="426"/>
        </w:tabs>
        <w:spacing w:line="276" w:lineRule="auto"/>
        <w:jc w:val="both"/>
        <w:rPr>
          <w:rFonts w:ascii="Times New Roman" w:hAnsi="Times New Roman"/>
          <w:spacing w:val="-2"/>
          <w:sz w:val="24"/>
          <w:szCs w:val="24"/>
        </w:rPr>
      </w:pPr>
    </w:p>
    <w:p w14:paraId="54867595" w14:textId="77777777" w:rsidR="0076410B" w:rsidRDefault="00494369">
      <w:pPr>
        <w:pStyle w:val="ListeParagraf"/>
        <w:numPr>
          <w:ilvl w:val="0"/>
          <w:numId w:val="7"/>
        </w:numPr>
        <w:tabs>
          <w:tab w:val="left" w:pos="426"/>
        </w:tabs>
        <w:spacing w:after="200"/>
        <w:ind w:left="360"/>
        <w:jc w:val="both"/>
        <w:rPr>
          <w:rFonts w:ascii="Times New Roman" w:hAnsi="Times New Roman"/>
          <w:spacing w:val="-2"/>
          <w:sz w:val="24"/>
          <w:szCs w:val="24"/>
        </w:rPr>
      </w:pPr>
      <w:r>
        <w:rPr>
          <w:rFonts w:ascii="Times New Roman" w:hAnsi="Times New Roman"/>
          <w:b/>
          <w:bCs/>
          <w:spacing w:val="-2"/>
          <w:sz w:val="24"/>
          <w:szCs w:val="24"/>
        </w:rPr>
        <w:t>Construction of Railway Branch Lines and Multimodal Connections at Priority Network Nodes (Component 1)</w:t>
      </w:r>
      <w:r>
        <w:rPr>
          <w:rFonts w:ascii="Times New Roman" w:hAnsi="Times New Roman"/>
          <w:spacing w:val="-2"/>
          <w:sz w:val="24"/>
          <w:szCs w:val="24"/>
        </w:rPr>
        <w:t>, including the provision of last-mile rail (and in select cases, road/multimodal) connectivity at well-prioritized portions of the Turkish railway network.</w:t>
      </w:r>
      <w:r>
        <w:t xml:space="preserve"> </w:t>
      </w:r>
      <w:r>
        <w:rPr>
          <w:rFonts w:ascii="Times New Roman" w:hAnsi="Times New Roman"/>
          <w:spacing w:val="-2"/>
          <w:sz w:val="24"/>
          <w:szCs w:val="24"/>
        </w:rPr>
        <w:t xml:space="preserve">The initial focus of Component 1 is the provision of last-mile rail and road connectivity to/from the greenfield maritime port of Filyos on the Black Sea Coast, and the provision of last-mile rail connectivity to/from key industrial zones adjacent to Iskenderun Bay in the Çukurova region. Additional network nodes to be connected to the main railway network at the last mile will be identified during project implementation. </w:t>
      </w:r>
    </w:p>
    <w:p w14:paraId="4559C466" w14:textId="4D78814D" w:rsidR="0076410B" w:rsidRDefault="00494369">
      <w:pPr>
        <w:pStyle w:val="ListeParagraf"/>
        <w:numPr>
          <w:ilvl w:val="0"/>
          <w:numId w:val="7"/>
        </w:numPr>
        <w:tabs>
          <w:tab w:val="left" w:pos="426"/>
        </w:tabs>
        <w:spacing w:after="200"/>
        <w:ind w:left="360"/>
        <w:jc w:val="both"/>
        <w:rPr>
          <w:rFonts w:ascii="Times New Roman" w:hAnsi="Times New Roman"/>
          <w:spacing w:val="-2"/>
          <w:sz w:val="24"/>
          <w:szCs w:val="24"/>
        </w:rPr>
      </w:pPr>
      <w:r>
        <w:rPr>
          <w:rFonts w:ascii="Times New Roman" w:hAnsi="Times New Roman"/>
          <w:b/>
          <w:bCs/>
          <w:spacing w:val="-2"/>
          <w:sz w:val="24"/>
          <w:szCs w:val="24"/>
        </w:rPr>
        <w:t>Feasibility Studies, Detailed Engineering Designs, Environmental and Social Documentation, and Construction Supervision for Rail Last-mile Connectivity Infrastructure at Additional Freight Nodes (Component 2)</w:t>
      </w:r>
      <w:r>
        <w:rPr>
          <w:rFonts w:ascii="Times New Roman" w:hAnsi="Times New Roman"/>
          <w:spacing w:val="-2"/>
          <w:sz w:val="24"/>
          <w:szCs w:val="24"/>
        </w:rPr>
        <w:t>, including consulting services to produce Feasibility Studies—including the environmental and social dimensions of project feasibility—for 12 potential last-mile rail (and, where necessary, complementary road/multimodal) connectivity infrastructure subprojects at pre-identified freight generation-attraction nodes currently disconnected from the national railway network.</w:t>
      </w:r>
      <w:r>
        <w:t xml:space="preserve"> </w:t>
      </w:r>
      <w:r>
        <w:rPr>
          <w:rFonts w:ascii="Times New Roman" w:hAnsi="Times New Roman"/>
          <w:spacing w:val="-2"/>
          <w:sz w:val="24"/>
          <w:szCs w:val="24"/>
        </w:rPr>
        <w:t xml:space="preserve">Engineering </w:t>
      </w:r>
      <w:r>
        <w:rPr>
          <w:rFonts w:ascii="Times New Roman" w:hAnsi="Times New Roman"/>
          <w:spacing w:val="-2"/>
          <w:sz w:val="24"/>
          <w:szCs w:val="24"/>
        </w:rPr>
        <w:lastRenderedPageBreak/>
        <w:t xml:space="preserve">designs and environmental and social safeguards instruments will also be produced for a subset of these subprojects. </w:t>
      </w:r>
    </w:p>
    <w:p w14:paraId="1FD04CC8" w14:textId="36F74CC7" w:rsidR="0076410B" w:rsidRDefault="00494369">
      <w:pPr>
        <w:pStyle w:val="ListeParagraf"/>
        <w:numPr>
          <w:ilvl w:val="0"/>
          <w:numId w:val="7"/>
        </w:numPr>
        <w:tabs>
          <w:tab w:val="left" w:pos="426"/>
        </w:tabs>
        <w:spacing w:after="200"/>
        <w:ind w:left="360"/>
        <w:jc w:val="both"/>
        <w:rPr>
          <w:rFonts w:ascii="Times New Roman" w:hAnsi="Times New Roman"/>
          <w:spacing w:val="-2"/>
          <w:sz w:val="24"/>
          <w:szCs w:val="24"/>
        </w:rPr>
      </w:pPr>
      <w:r>
        <w:rPr>
          <w:rFonts w:ascii="Times New Roman" w:hAnsi="Times New Roman"/>
          <w:b/>
          <w:bCs/>
          <w:spacing w:val="-2"/>
          <w:sz w:val="24"/>
          <w:szCs w:val="24"/>
        </w:rPr>
        <w:t>Phase 2 COVID-19 Response Support, Institutional Strengthening, Capacity Building, and Project Implementation Support (Component 3)</w:t>
      </w:r>
      <w:r>
        <w:rPr>
          <w:rFonts w:ascii="Times New Roman" w:hAnsi="Times New Roman"/>
          <w:spacing w:val="-2"/>
          <w:sz w:val="24"/>
          <w:szCs w:val="24"/>
        </w:rPr>
        <w:t>, including consulting services to provide technical assistance and capacity building in the following areas: (i) support to MoTI [DGII, DGTSR (Directorate-General of Transportation Services Regulation), TCDD (Directorate General of Turkish State Railways)] on the preparation of a strategy document for rail freight sector performance improvement; and (i</w:t>
      </w:r>
      <w:r w:rsidR="006F372F">
        <w:rPr>
          <w:rFonts w:ascii="Times New Roman" w:hAnsi="Times New Roman"/>
          <w:spacing w:val="-2"/>
          <w:sz w:val="24"/>
          <w:szCs w:val="24"/>
        </w:rPr>
        <w:t>i</w:t>
      </w:r>
      <w:r>
        <w:rPr>
          <w:rFonts w:ascii="Times New Roman" w:hAnsi="Times New Roman"/>
          <w:spacing w:val="-2"/>
          <w:sz w:val="24"/>
          <w:szCs w:val="24"/>
        </w:rPr>
        <w:t>) support to TCDD through the development of an operational and management model for rail-enabled logistics centers consistent with international best practice, properly contextualized to the Turkish environment.</w:t>
      </w:r>
    </w:p>
    <w:p w14:paraId="151E5253" w14:textId="62B873DF" w:rsidR="0076410B" w:rsidRDefault="00494369">
      <w:pPr>
        <w:pStyle w:val="GvdeMetni"/>
        <w:spacing w:after="0"/>
        <w:ind w:right="114"/>
        <w:jc w:val="both"/>
        <w:rPr>
          <w:rFonts w:ascii="Times New Roman" w:hAnsi="Times New Roman"/>
          <w:spacing w:val="-2"/>
          <w:sz w:val="24"/>
          <w:szCs w:val="24"/>
        </w:rPr>
      </w:pPr>
      <w:r>
        <w:rPr>
          <w:rFonts w:ascii="Times New Roman" w:hAnsi="Times New Roman"/>
          <w:spacing w:val="-2"/>
          <w:sz w:val="24"/>
          <w:szCs w:val="24"/>
        </w:rPr>
        <w:t>MoTI’s Directorate-General of Infrastructure Investments (DGII)  assume</w:t>
      </w:r>
      <w:r w:rsidR="00481FF6">
        <w:rPr>
          <w:rFonts w:ascii="Times New Roman" w:hAnsi="Times New Roman"/>
          <w:spacing w:val="-2"/>
          <w:sz w:val="24"/>
          <w:szCs w:val="24"/>
        </w:rPr>
        <w:t>s</w:t>
      </w:r>
      <w:r>
        <w:rPr>
          <w:rFonts w:ascii="Times New Roman" w:hAnsi="Times New Roman"/>
          <w:spacing w:val="-2"/>
          <w:sz w:val="24"/>
          <w:szCs w:val="24"/>
        </w:rPr>
        <w:t xml:space="preserve"> overall implementation responsibility of RLIP and  serve</w:t>
      </w:r>
      <w:r w:rsidR="00481FF6">
        <w:rPr>
          <w:rFonts w:ascii="Times New Roman" w:hAnsi="Times New Roman"/>
          <w:spacing w:val="-2"/>
          <w:sz w:val="24"/>
          <w:szCs w:val="24"/>
        </w:rPr>
        <w:t>s</w:t>
      </w:r>
      <w:r>
        <w:rPr>
          <w:rFonts w:ascii="Times New Roman" w:hAnsi="Times New Roman"/>
          <w:spacing w:val="-2"/>
          <w:sz w:val="24"/>
          <w:szCs w:val="24"/>
        </w:rPr>
        <w:t xml:space="preserve"> as its implementing agency at the working level. A </w:t>
      </w:r>
      <w:bookmarkStart w:id="3" w:name="_Hlk41845451"/>
      <w:r>
        <w:rPr>
          <w:rFonts w:ascii="Times New Roman" w:hAnsi="Times New Roman"/>
          <w:spacing w:val="-2"/>
          <w:sz w:val="24"/>
          <w:szCs w:val="24"/>
        </w:rPr>
        <w:t>Project Implementation Unit (PIU)</w:t>
      </w:r>
      <w:bookmarkEnd w:id="3"/>
      <w:r>
        <w:rPr>
          <w:rFonts w:ascii="Times New Roman" w:hAnsi="Times New Roman"/>
          <w:spacing w:val="-2"/>
          <w:sz w:val="24"/>
          <w:szCs w:val="24"/>
        </w:rPr>
        <w:t xml:space="preserve"> has been </w:t>
      </w:r>
      <w:r w:rsidR="00481FF6">
        <w:rPr>
          <w:rFonts w:ascii="Times New Roman" w:hAnsi="Times New Roman"/>
          <w:spacing w:val="-2"/>
          <w:sz w:val="24"/>
          <w:szCs w:val="24"/>
        </w:rPr>
        <w:t xml:space="preserve">supervising </w:t>
      </w:r>
      <w:r>
        <w:rPr>
          <w:rFonts w:ascii="Times New Roman" w:hAnsi="Times New Roman"/>
          <w:spacing w:val="-2"/>
          <w:sz w:val="24"/>
          <w:szCs w:val="24"/>
        </w:rPr>
        <w:t xml:space="preserve">all aspects of project implementation across all 3 components. RLIP </w:t>
      </w:r>
      <w:r w:rsidR="003E7E1C">
        <w:rPr>
          <w:rFonts w:ascii="Times New Roman" w:hAnsi="Times New Roman"/>
          <w:spacing w:val="-2"/>
          <w:sz w:val="24"/>
          <w:szCs w:val="24"/>
        </w:rPr>
        <w:t>implementation</w:t>
      </w:r>
      <w:r>
        <w:rPr>
          <w:rFonts w:ascii="Times New Roman" w:hAnsi="Times New Roman"/>
          <w:spacing w:val="-2"/>
          <w:sz w:val="24"/>
          <w:szCs w:val="24"/>
        </w:rPr>
        <w:t xml:space="preserve"> period </w:t>
      </w:r>
      <w:r w:rsidR="003E7E1C">
        <w:rPr>
          <w:rFonts w:ascii="Times New Roman" w:hAnsi="Times New Roman"/>
          <w:spacing w:val="-2"/>
          <w:sz w:val="24"/>
          <w:szCs w:val="24"/>
        </w:rPr>
        <w:t xml:space="preserve">is </w:t>
      </w:r>
      <w:r>
        <w:rPr>
          <w:rFonts w:ascii="Times New Roman" w:hAnsi="Times New Roman"/>
          <w:spacing w:val="-2"/>
          <w:sz w:val="24"/>
          <w:szCs w:val="24"/>
        </w:rPr>
        <w:t xml:space="preserve">approximately </w:t>
      </w:r>
      <w:r w:rsidR="00446BB0">
        <w:rPr>
          <w:rFonts w:ascii="Times New Roman" w:hAnsi="Times New Roman"/>
          <w:spacing w:val="-2"/>
          <w:sz w:val="24"/>
          <w:szCs w:val="24"/>
        </w:rPr>
        <w:t>7</w:t>
      </w:r>
      <w:r>
        <w:rPr>
          <w:rFonts w:ascii="Times New Roman" w:hAnsi="Times New Roman"/>
          <w:spacing w:val="-2"/>
          <w:sz w:val="24"/>
          <w:szCs w:val="24"/>
        </w:rPr>
        <w:t xml:space="preserve"> years, between July 2020 and December 202</w:t>
      </w:r>
      <w:r w:rsidR="00446BB0">
        <w:rPr>
          <w:rFonts w:ascii="Times New Roman" w:hAnsi="Times New Roman"/>
          <w:spacing w:val="-2"/>
          <w:sz w:val="24"/>
          <w:szCs w:val="24"/>
        </w:rPr>
        <w:t>7</w:t>
      </w:r>
      <w:r>
        <w:rPr>
          <w:rFonts w:ascii="Times New Roman" w:hAnsi="Times New Roman"/>
          <w:spacing w:val="-2"/>
          <w:sz w:val="24"/>
          <w:szCs w:val="24"/>
        </w:rPr>
        <w:t>.</w:t>
      </w:r>
    </w:p>
    <w:p w14:paraId="56A28AB3" w14:textId="77777777" w:rsidR="0076410B" w:rsidRDefault="0076410B">
      <w:pPr>
        <w:pStyle w:val="GvdeMetni"/>
        <w:spacing w:after="0"/>
        <w:ind w:right="114"/>
        <w:jc w:val="both"/>
        <w:rPr>
          <w:rFonts w:ascii="Times New Roman" w:hAnsi="Times New Roman"/>
          <w:spacing w:val="-2"/>
          <w:sz w:val="24"/>
          <w:szCs w:val="24"/>
        </w:rPr>
      </w:pPr>
    </w:p>
    <w:p w14:paraId="34AFCFD7" w14:textId="77777777" w:rsidR="0076410B" w:rsidRDefault="00494369">
      <w:pPr>
        <w:jc w:val="both"/>
        <w:rPr>
          <w:rFonts w:ascii="Times New Roman" w:hAnsi="Times New Roman"/>
          <w:b/>
          <w:bCs/>
          <w:spacing w:val="-2"/>
          <w:sz w:val="24"/>
          <w:szCs w:val="24"/>
        </w:rPr>
      </w:pPr>
      <w:r>
        <w:rPr>
          <w:rFonts w:ascii="Times New Roman" w:hAnsi="Times New Roman"/>
          <w:b/>
          <w:bCs/>
          <w:spacing w:val="-2"/>
          <w:sz w:val="24"/>
          <w:szCs w:val="24"/>
        </w:rPr>
        <w:t>Objectives</w:t>
      </w:r>
    </w:p>
    <w:p w14:paraId="57C54AA3" w14:textId="77777777" w:rsidR="0076410B" w:rsidRDefault="00494369">
      <w:pPr>
        <w:pStyle w:val="GvdeMetniGirintisi"/>
        <w:spacing w:before="120"/>
        <w:ind w:left="0"/>
        <w:jc w:val="both"/>
        <w:rPr>
          <w:rFonts w:ascii="Times New Roman" w:hAnsi="Times New Roman"/>
          <w:sz w:val="24"/>
          <w:szCs w:val="24"/>
        </w:rPr>
      </w:pPr>
      <w:r>
        <w:rPr>
          <w:rFonts w:ascii="Times New Roman" w:hAnsi="Times New Roman"/>
          <w:sz w:val="24"/>
          <w:szCs w:val="24"/>
        </w:rPr>
        <w:t>The main objective of this assignment is to employ an experienced consultant as the Procurement Specialist of DGII PIU, to assist in the project implementation activities as indicated below.</w:t>
      </w:r>
    </w:p>
    <w:p w14:paraId="46CD3FC2" w14:textId="77777777" w:rsidR="0076410B" w:rsidRDefault="0076410B">
      <w:pPr>
        <w:pStyle w:val="GvdeMetniGirintisi"/>
        <w:spacing w:before="120"/>
        <w:ind w:left="0"/>
        <w:jc w:val="both"/>
        <w:rPr>
          <w:rFonts w:ascii="Times New Roman" w:hAnsi="Times New Roman"/>
          <w:sz w:val="24"/>
          <w:szCs w:val="24"/>
        </w:rPr>
      </w:pPr>
    </w:p>
    <w:p w14:paraId="4B13C892" w14:textId="77777777" w:rsidR="0076410B" w:rsidRDefault="00494369">
      <w:pPr>
        <w:widowControl/>
        <w:jc w:val="both"/>
        <w:rPr>
          <w:rFonts w:ascii="Times New Roman" w:hAnsi="Times New Roman"/>
          <w:b/>
          <w:sz w:val="24"/>
          <w:szCs w:val="24"/>
          <w:lang w:val="en-US"/>
        </w:rPr>
      </w:pPr>
      <w:r>
        <w:rPr>
          <w:rFonts w:ascii="Times New Roman" w:hAnsi="Times New Roman"/>
          <w:b/>
          <w:sz w:val="24"/>
          <w:szCs w:val="24"/>
          <w:lang w:val="en-US"/>
        </w:rPr>
        <w:t xml:space="preserve">Duties and Responsibilities </w:t>
      </w:r>
    </w:p>
    <w:p w14:paraId="510273BC" w14:textId="77777777" w:rsidR="0076410B" w:rsidRDefault="0076410B">
      <w:pPr>
        <w:widowControl/>
        <w:jc w:val="both"/>
        <w:rPr>
          <w:rFonts w:ascii="Times New Roman" w:hAnsi="Times New Roman"/>
          <w:b/>
          <w:sz w:val="24"/>
          <w:szCs w:val="24"/>
          <w:lang w:val="en-US"/>
        </w:rPr>
      </w:pPr>
    </w:p>
    <w:p w14:paraId="661EE64F" w14:textId="77777777" w:rsidR="0076410B" w:rsidRDefault="00494369">
      <w:pPr>
        <w:widowControl/>
        <w:jc w:val="both"/>
        <w:rPr>
          <w:rFonts w:ascii="Times New Roman" w:hAnsi="Times New Roman"/>
          <w:b/>
          <w:sz w:val="24"/>
          <w:szCs w:val="24"/>
          <w:lang w:val="en-US"/>
        </w:rPr>
      </w:pPr>
      <w:r>
        <w:rPr>
          <w:rFonts w:ascii="Times New Roman" w:hAnsi="Times New Roman"/>
          <w:sz w:val="24"/>
          <w:szCs w:val="24"/>
        </w:rPr>
        <w:t>The Procurement Specialist (the Consultant) will be expected to carry out and deliver the following tasks:</w:t>
      </w:r>
    </w:p>
    <w:p w14:paraId="4A765DEF" w14:textId="56FE2E28" w:rsidR="0076410B" w:rsidRDefault="00494369">
      <w:pPr>
        <w:widowControl/>
        <w:numPr>
          <w:ilvl w:val="1"/>
          <w:numId w:val="2"/>
        </w:numPr>
        <w:spacing w:before="120"/>
        <w:ind w:left="360"/>
        <w:jc w:val="both"/>
        <w:rPr>
          <w:rFonts w:ascii="Times New Roman" w:hAnsi="Times New Roman"/>
          <w:sz w:val="24"/>
          <w:szCs w:val="24"/>
        </w:rPr>
      </w:pPr>
      <w:r>
        <w:rPr>
          <w:rFonts w:ascii="Times New Roman" w:hAnsi="Times New Roman"/>
          <w:sz w:val="24"/>
          <w:szCs w:val="24"/>
        </w:rPr>
        <w:t xml:space="preserve">The Consultant shall provide procurement management services to the DGII PIU during the course of procurement process and ensure that the approved Procurement Plan is followed, and the requirements of the World Bank (WB) as specified in Procurement Regulations for IPF Borrowers (August 2018) (Procurement Regulations) and the Project’s Operational Manual are satisfied during the launching phase of the Project. </w:t>
      </w:r>
    </w:p>
    <w:p w14:paraId="39FE6F9E" w14:textId="16DB4EFA" w:rsidR="0076410B" w:rsidRDefault="00494369">
      <w:pPr>
        <w:widowControl/>
        <w:numPr>
          <w:ilvl w:val="1"/>
          <w:numId w:val="2"/>
        </w:numPr>
        <w:spacing w:before="120"/>
        <w:ind w:left="360"/>
        <w:jc w:val="both"/>
        <w:rPr>
          <w:rFonts w:ascii="Times New Roman" w:hAnsi="Times New Roman"/>
          <w:sz w:val="24"/>
          <w:szCs w:val="24"/>
          <w:lang w:val="en-US"/>
        </w:rPr>
      </w:pPr>
      <w:r>
        <w:rPr>
          <w:rFonts w:ascii="Times New Roman" w:hAnsi="Times New Roman"/>
          <w:sz w:val="24"/>
          <w:szCs w:val="24"/>
          <w:lang w:val="en-US"/>
        </w:rPr>
        <w:t xml:space="preserve">The Consultant shall prepare/provide assistance to the </w:t>
      </w:r>
      <w:r>
        <w:rPr>
          <w:rFonts w:ascii="Times New Roman" w:hAnsi="Times New Roman"/>
          <w:sz w:val="24"/>
          <w:szCs w:val="24"/>
        </w:rPr>
        <w:t>DGII PIU</w:t>
      </w:r>
      <w:r>
        <w:rPr>
          <w:rFonts w:ascii="Times New Roman" w:hAnsi="Times New Roman"/>
          <w:sz w:val="24"/>
          <w:szCs w:val="24"/>
          <w:lang w:val="en-US"/>
        </w:rPr>
        <w:t xml:space="preserve"> in the preparation/updating/uploading of the procurement plan to </w:t>
      </w:r>
      <w:r w:rsidR="00950038" w:rsidRPr="00950038">
        <w:rPr>
          <w:rFonts w:ascii="Times New Roman" w:hAnsi="Times New Roman"/>
          <w:sz w:val="24"/>
          <w:szCs w:val="24"/>
        </w:rPr>
        <w:t xml:space="preserve">Systematic Tracking of Exchanges in Procurement </w:t>
      </w:r>
      <w:r w:rsidR="00950038">
        <w:rPr>
          <w:rFonts w:ascii="Times New Roman" w:hAnsi="Times New Roman"/>
          <w:sz w:val="24"/>
          <w:szCs w:val="24"/>
        </w:rPr>
        <w:t>(</w:t>
      </w:r>
      <w:r>
        <w:rPr>
          <w:rFonts w:ascii="Times New Roman" w:hAnsi="Times New Roman"/>
          <w:sz w:val="24"/>
          <w:szCs w:val="24"/>
          <w:lang w:val="en-US"/>
        </w:rPr>
        <w:t>STEP</w:t>
      </w:r>
      <w:r w:rsidR="00950038">
        <w:rPr>
          <w:rFonts w:ascii="Times New Roman" w:hAnsi="Times New Roman"/>
          <w:sz w:val="24"/>
          <w:szCs w:val="24"/>
          <w:lang w:val="en-US"/>
        </w:rPr>
        <w:t>)</w:t>
      </w:r>
      <w:r>
        <w:rPr>
          <w:rFonts w:ascii="Times New Roman" w:hAnsi="Times New Roman"/>
          <w:sz w:val="24"/>
          <w:szCs w:val="24"/>
          <w:lang w:val="en-US"/>
        </w:rPr>
        <w:t xml:space="preserve"> system and ensure that the contract packaging is effective for project implementation. </w:t>
      </w:r>
    </w:p>
    <w:p w14:paraId="710CD969" w14:textId="77777777" w:rsidR="0076410B" w:rsidRDefault="00494369">
      <w:pPr>
        <w:widowControl/>
        <w:numPr>
          <w:ilvl w:val="1"/>
          <w:numId w:val="2"/>
        </w:numPr>
        <w:spacing w:before="120"/>
        <w:ind w:left="360"/>
        <w:jc w:val="both"/>
        <w:rPr>
          <w:rFonts w:ascii="Times New Roman" w:hAnsi="Times New Roman"/>
          <w:sz w:val="24"/>
          <w:szCs w:val="24"/>
        </w:rPr>
      </w:pPr>
      <w:r>
        <w:rPr>
          <w:rFonts w:ascii="Times New Roman" w:hAnsi="Times New Roman"/>
          <w:sz w:val="24"/>
          <w:szCs w:val="24"/>
        </w:rPr>
        <w:t xml:space="preserve">The Consultant shall support the DGII PIU in the preparation/revision (depending on the case) of all sorts of bidding documents for consulting services, goods, works and non-consulting services in accordance with the Financing Agreement/s and review the completeness of the document before submission of the prior review documents to the WB for “no objection” and issuance to the Prospective Bidders. </w:t>
      </w:r>
    </w:p>
    <w:p w14:paraId="14FD8942" w14:textId="77777777" w:rsidR="0076410B" w:rsidRDefault="00494369">
      <w:pPr>
        <w:widowControl/>
        <w:numPr>
          <w:ilvl w:val="1"/>
          <w:numId w:val="2"/>
        </w:numPr>
        <w:spacing w:before="120"/>
        <w:ind w:left="360" w:hanging="357"/>
        <w:jc w:val="both"/>
        <w:rPr>
          <w:rFonts w:ascii="Times New Roman" w:hAnsi="Times New Roman"/>
          <w:sz w:val="24"/>
          <w:szCs w:val="24"/>
        </w:rPr>
      </w:pPr>
      <w:r>
        <w:rPr>
          <w:rFonts w:ascii="Times New Roman" w:hAnsi="Times New Roman"/>
          <w:sz w:val="24"/>
          <w:szCs w:val="24"/>
        </w:rPr>
        <w:t>The Consultant shall provide assistance to DGII PIU during the evaluation of bids/proposals to ensure that contractors’ and/or suppliers’ and/or consultant’ bids/proposals are submitted in accordance with the requirements and shall prepare or assist in the preparation of the evaluation report/s accordingly.</w:t>
      </w:r>
    </w:p>
    <w:p w14:paraId="5D87630B" w14:textId="77777777" w:rsidR="0076410B" w:rsidRDefault="00494369">
      <w:pPr>
        <w:widowControl/>
        <w:numPr>
          <w:ilvl w:val="1"/>
          <w:numId w:val="2"/>
        </w:numPr>
        <w:spacing w:before="120"/>
        <w:ind w:left="360" w:hanging="357"/>
        <w:jc w:val="both"/>
        <w:rPr>
          <w:rFonts w:ascii="Times New Roman" w:hAnsi="Times New Roman"/>
          <w:sz w:val="24"/>
          <w:szCs w:val="24"/>
        </w:rPr>
      </w:pPr>
      <w:r>
        <w:rPr>
          <w:rFonts w:ascii="Times New Roman" w:hAnsi="Times New Roman"/>
          <w:sz w:val="24"/>
          <w:szCs w:val="24"/>
        </w:rPr>
        <w:lastRenderedPageBreak/>
        <w:t xml:space="preserve">The Consultant shall assist the DGII PIU in finalization of contract negotiations and prepare the “Minutes of Negotiations”; the Consultant shall coordinate with the DGII PIU and relevant consultants to complete the contracting process timely. </w:t>
      </w:r>
    </w:p>
    <w:p w14:paraId="2DEF946F" w14:textId="77777777" w:rsidR="0076410B" w:rsidRDefault="00494369">
      <w:pPr>
        <w:widowControl/>
        <w:numPr>
          <w:ilvl w:val="1"/>
          <w:numId w:val="2"/>
        </w:numPr>
        <w:spacing w:before="120"/>
        <w:ind w:left="360" w:hanging="357"/>
        <w:jc w:val="both"/>
        <w:rPr>
          <w:rFonts w:ascii="Times New Roman" w:hAnsi="Times New Roman"/>
          <w:sz w:val="24"/>
          <w:szCs w:val="24"/>
        </w:rPr>
      </w:pPr>
      <w:r>
        <w:rPr>
          <w:rFonts w:ascii="Times New Roman" w:hAnsi="Times New Roman"/>
          <w:sz w:val="24"/>
          <w:szCs w:val="24"/>
        </w:rPr>
        <w:t>For contracts/tenders (such as the works, consultancy, goods non-consulting contracts): the Consultant shall control the delivery of works/services/goods in a satisfactory manner, and, upon completion of the contracts, s/he shall assist in the preparation of  a “control report/Inspection and Acceptance Report” to coordinate with the Financial Management Unit towards initiating the payment process.</w:t>
      </w:r>
    </w:p>
    <w:p w14:paraId="5B1E2E54" w14:textId="77777777" w:rsidR="0076410B" w:rsidRDefault="00494369">
      <w:pPr>
        <w:widowControl/>
        <w:numPr>
          <w:ilvl w:val="1"/>
          <w:numId w:val="2"/>
        </w:numPr>
        <w:spacing w:before="120"/>
        <w:ind w:left="360" w:hanging="357"/>
        <w:jc w:val="both"/>
        <w:rPr>
          <w:rFonts w:ascii="Times New Roman" w:hAnsi="Times New Roman"/>
          <w:sz w:val="24"/>
          <w:szCs w:val="24"/>
        </w:rPr>
      </w:pPr>
      <w:r>
        <w:rPr>
          <w:rFonts w:ascii="Times New Roman" w:hAnsi="Times New Roman"/>
          <w:sz w:val="24"/>
          <w:szCs w:val="24"/>
        </w:rPr>
        <w:t>The Consultant shall monitor contract performance and fulfilment of contractual, administrative and legal requirements, support inspection and acceptance committees and contract managers in contacting with contractors, consultants and other suppliers to ensure successful completion and delivery of the contracted works, goods and services.</w:t>
      </w:r>
    </w:p>
    <w:p w14:paraId="2FE43BB6" w14:textId="77777777" w:rsidR="0076410B" w:rsidRDefault="00494369">
      <w:pPr>
        <w:widowControl/>
        <w:numPr>
          <w:ilvl w:val="1"/>
          <w:numId w:val="2"/>
        </w:numPr>
        <w:spacing w:before="120"/>
        <w:ind w:left="360" w:hanging="357"/>
        <w:jc w:val="both"/>
        <w:rPr>
          <w:rFonts w:ascii="Times New Roman" w:hAnsi="Times New Roman"/>
          <w:sz w:val="24"/>
          <w:szCs w:val="24"/>
        </w:rPr>
      </w:pPr>
      <w:r>
        <w:rPr>
          <w:rFonts w:ascii="Times New Roman" w:hAnsi="Times New Roman"/>
          <w:sz w:val="24"/>
          <w:szCs w:val="24"/>
        </w:rPr>
        <w:t>The Consultant shall ensure that the files and documents related to procurement are recorded and organized rigorously. The Consultant will keep the recording of all procurement-related documents in hard and soft copies and in an orderly manner to meet the requirements of the WB and be ready for the annual post reviews and audits by Treasury Controllers. S/he shall support the DGII with providing justifications and explanations as requested during the regular post reviews/audits of the project.</w:t>
      </w:r>
    </w:p>
    <w:p w14:paraId="61D37DDF" w14:textId="703DA572" w:rsidR="0076410B" w:rsidRPr="00481FF6" w:rsidRDefault="00494369" w:rsidP="00481FF6">
      <w:pPr>
        <w:widowControl/>
        <w:numPr>
          <w:ilvl w:val="1"/>
          <w:numId w:val="2"/>
        </w:numPr>
        <w:spacing w:before="120"/>
        <w:ind w:left="360" w:hanging="357"/>
        <w:jc w:val="both"/>
        <w:rPr>
          <w:rFonts w:ascii="Times New Roman" w:hAnsi="Times New Roman"/>
          <w:sz w:val="24"/>
          <w:szCs w:val="24"/>
          <w:lang w:val="en-US"/>
        </w:rPr>
      </w:pPr>
      <w:r w:rsidRPr="00481FF6">
        <w:rPr>
          <w:rFonts w:ascii="Times New Roman" w:hAnsi="Times New Roman"/>
          <w:sz w:val="24"/>
          <w:szCs w:val="24"/>
          <w:lang w:val="en-US"/>
        </w:rPr>
        <w:t xml:space="preserve">The Consultant shall undertake </w:t>
      </w:r>
      <w:r w:rsidR="00481FF6">
        <w:rPr>
          <w:rFonts w:ascii="Times New Roman" w:hAnsi="Times New Roman"/>
          <w:sz w:val="24"/>
          <w:szCs w:val="24"/>
          <w:lang w:val="en-US"/>
        </w:rPr>
        <w:t>t</w:t>
      </w:r>
      <w:r w:rsidR="00481FF6" w:rsidRPr="00481FF6">
        <w:rPr>
          <w:rFonts w:ascii="Times New Roman" w:hAnsi="Times New Roman"/>
          <w:sz w:val="24"/>
          <w:szCs w:val="24"/>
          <w:lang w:val="en-US"/>
        </w:rPr>
        <w:t>ransferring knowledge to</w:t>
      </w:r>
      <w:r w:rsidR="00481FF6">
        <w:rPr>
          <w:rFonts w:ascii="Times New Roman" w:hAnsi="Times New Roman"/>
          <w:sz w:val="24"/>
          <w:szCs w:val="24"/>
          <w:lang w:val="en-US"/>
        </w:rPr>
        <w:t xml:space="preserve"> DGII </w:t>
      </w:r>
      <w:r w:rsidR="00481FF6" w:rsidRPr="00481FF6">
        <w:rPr>
          <w:rFonts w:ascii="Times New Roman" w:hAnsi="Times New Roman"/>
          <w:sz w:val="24"/>
          <w:szCs w:val="24"/>
          <w:lang w:val="en-US"/>
        </w:rPr>
        <w:t xml:space="preserve">staff by providing regular structured and on the job training to specified number of staff assigned by the </w:t>
      </w:r>
      <w:r w:rsidR="00481FF6">
        <w:rPr>
          <w:rFonts w:ascii="Times New Roman" w:hAnsi="Times New Roman"/>
          <w:sz w:val="24"/>
          <w:szCs w:val="24"/>
          <w:lang w:val="en-US"/>
        </w:rPr>
        <w:t xml:space="preserve">DGII </w:t>
      </w:r>
      <w:r w:rsidR="00481FF6" w:rsidRPr="00481FF6">
        <w:rPr>
          <w:rFonts w:ascii="Times New Roman" w:hAnsi="Times New Roman"/>
          <w:sz w:val="24"/>
          <w:szCs w:val="24"/>
          <w:lang w:val="en-US"/>
        </w:rPr>
        <w:t>with the objective that specified staff acquire adequate procurement knowledge and hands-on experience on the WB procurement rules and regulations and carry out the procurement tasks independently.</w:t>
      </w:r>
    </w:p>
    <w:p w14:paraId="0990BC2A" w14:textId="77777777" w:rsidR="0076410B" w:rsidRDefault="00494369">
      <w:pPr>
        <w:widowControl/>
        <w:numPr>
          <w:ilvl w:val="1"/>
          <w:numId w:val="2"/>
        </w:numPr>
        <w:spacing w:before="120"/>
        <w:ind w:left="360" w:hanging="357"/>
        <w:jc w:val="both"/>
        <w:rPr>
          <w:rFonts w:ascii="Times New Roman" w:hAnsi="Times New Roman"/>
          <w:sz w:val="24"/>
          <w:szCs w:val="24"/>
          <w:lang w:val="en-US"/>
        </w:rPr>
      </w:pPr>
      <w:r>
        <w:rPr>
          <w:rFonts w:ascii="Times New Roman" w:hAnsi="Times New Roman"/>
          <w:sz w:val="24"/>
          <w:szCs w:val="24"/>
          <w:lang w:val="en-US"/>
        </w:rPr>
        <w:t>The Consultant shall perform other duties emerging in the frame of this Terms of Reference.</w:t>
      </w:r>
    </w:p>
    <w:p w14:paraId="108F5D2B" w14:textId="77777777" w:rsidR="0076410B" w:rsidRDefault="0076410B">
      <w:pPr>
        <w:widowControl/>
        <w:spacing w:before="120"/>
        <w:jc w:val="both"/>
        <w:rPr>
          <w:rFonts w:ascii="Times New Roman" w:hAnsi="Times New Roman"/>
          <w:sz w:val="24"/>
          <w:szCs w:val="24"/>
        </w:rPr>
      </w:pPr>
    </w:p>
    <w:p w14:paraId="66F60027" w14:textId="77777777" w:rsidR="0076410B" w:rsidRDefault="00494369">
      <w:pPr>
        <w:widowControl/>
        <w:spacing w:after="120"/>
        <w:jc w:val="both"/>
        <w:rPr>
          <w:rFonts w:ascii="Times New Roman" w:hAnsi="Times New Roman"/>
          <w:b/>
          <w:sz w:val="24"/>
          <w:szCs w:val="24"/>
          <w:lang w:val="en-US"/>
        </w:rPr>
      </w:pPr>
      <w:r>
        <w:rPr>
          <w:rFonts w:ascii="Times New Roman" w:hAnsi="Times New Roman"/>
          <w:b/>
          <w:sz w:val="24"/>
          <w:szCs w:val="24"/>
          <w:lang w:val="en-US"/>
        </w:rPr>
        <w:t>Reporting Line</w:t>
      </w:r>
    </w:p>
    <w:p w14:paraId="0670C797" w14:textId="77777777" w:rsidR="0076410B" w:rsidRDefault="00494369">
      <w:pPr>
        <w:jc w:val="both"/>
        <w:rPr>
          <w:rFonts w:ascii="Times New Roman" w:eastAsia="Times New Roman" w:hAnsi="Times New Roman"/>
          <w:sz w:val="24"/>
          <w:szCs w:val="24"/>
          <w:lang w:val="en-US" w:eastAsia="fr-FR"/>
        </w:rPr>
      </w:pPr>
      <w:r>
        <w:rPr>
          <w:rFonts w:ascii="Times New Roman" w:hAnsi="Times New Roman"/>
          <w:sz w:val="24"/>
          <w:szCs w:val="24"/>
        </w:rPr>
        <w:t xml:space="preserve">The Consultant shall participate in the preparation and update of all progress reports and comment on any activity reports due to WB. S/he will fill in detailed time sheets on his/her activities and comply with his/her contract’s requirements in terms of payment/time justification in the context of high accountability under IBRD financing. The reports prepared by the Consultant will be submitted to DGII PIU. </w:t>
      </w:r>
    </w:p>
    <w:p w14:paraId="6DBABA3F" w14:textId="77777777" w:rsidR="00481FF6" w:rsidRDefault="00481FF6" w:rsidP="00481FF6">
      <w:pPr>
        <w:pStyle w:val="Default"/>
        <w:spacing w:after="120"/>
        <w:rPr>
          <w:b/>
          <w:bCs/>
          <w:spacing w:val="-2"/>
          <w:lang w:val="en-US"/>
        </w:rPr>
      </w:pPr>
    </w:p>
    <w:p w14:paraId="6EBEE974" w14:textId="46094C23" w:rsidR="00481FF6" w:rsidRPr="00481FF6" w:rsidRDefault="00481FF6" w:rsidP="00481FF6">
      <w:pPr>
        <w:pStyle w:val="Default"/>
        <w:spacing w:after="120"/>
        <w:rPr>
          <w:b/>
          <w:bCs/>
          <w:spacing w:val="-2"/>
          <w:lang w:val="en-US"/>
        </w:rPr>
      </w:pPr>
      <w:r w:rsidRPr="00481FF6">
        <w:rPr>
          <w:b/>
          <w:bCs/>
          <w:spacing w:val="-2"/>
          <w:lang w:val="en-US"/>
        </w:rPr>
        <w:t xml:space="preserve">Deliverables: </w:t>
      </w:r>
    </w:p>
    <w:p w14:paraId="341272B8" w14:textId="5BD314F2" w:rsidR="00481FF6" w:rsidRPr="00481FF6" w:rsidRDefault="00481FF6" w:rsidP="00481FF6">
      <w:pPr>
        <w:pStyle w:val="Default"/>
        <w:spacing w:after="120"/>
        <w:rPr>
          <w:spacing w:val="-2"/>
          <w:lang w:val="en-US"/>
        </w:rPr>
      </w:pPr>
      <w:r w:rsidRPr="00481FF6">
        <w:rPr>
          <w:spacing w:val="-2"/>
          <w:lang w:val="en-US"/>
        </w:rPr>
        <w:t>The key deliverables of the Specialist will be but not limited to:</w:t>
      </w:r>
    </w:p>
    <w:p w14:paraId="42C7D81B" w14:textId="77777777" w:rsidR="00481FF6" w:rsidRPr="00481FF6" w:rsidRDefault="00481FF6" w:rsidP="00481FF6">
      <w:pPr>
        <w:pStyle w:val="Default"/>
        <w:numPr>
          <w:ilvl w:val="0"/>
          <w:numId w:val="9"/>
        </w:numPr>
        <w:spacing w:after="120"/>
        <w:rPr>
          <w:spacing w:val="-2"/>
          <w:lang w:val="en-US"/>
        </w:rPr>
      </w:pPr>
      <w:r w:rsidRPr="00481FF6">
        <w:rPr>
          <w:spacing w:val="-2"/>
          <w:lang w:val="en-US"/>
        </w:rPr>
        <w:t>Complete and regularly updated Procurement Plans.</w:t>
      </w:r>
    </w:p>
    <w:p w14:paraId="07BA66CB" w14:textId="77777777" w:rsidR="00481FF6" w:rsidRPr="00481FF6" w:rsidRDefault="00481FF6" w:rsidP="00481FF6">
      <w:pPr>
        <w:pStyle w:val="Default"/>
        <w:numPr>
          <w:ilvl w:val="0"/>
          <w:numId w:val="9"/>
        </w:numPr>
        <w:spacing w:after="120"/>
        <w:rPr>
          <w:spacing w:val="-2"/>
          <w:lang w:val="en-US"/>
        </w:rPr>
      </w:pPr>
      <w:r w:rsidRPr="00481FF6">
        <w:rPr>
          <w:spacing w:val="-2"/>
          <w:lang w:val="en-US"/>
        </w:rPr>
        <w:t xml:space="preserve"> Procurement and contract documents (REOI, RFQ, RFP, and RFB bidding documents, Contracts etc.)</w:t>
      </w:r>
    </w:p>
    <w:p w14:paraId="15062B34" w14:textId="02A54B56" w:rsidR="00481FF6" w:rsidRPr="00481FF6" w:rsidRDefault="00481FF6" w:rsidP="00481FF6">
      <w:pPr>
        <w:pStyle w:val="Default"/>
        <w:numPr>
          <w:ilvl w:val="0"/>
          <w:numId w:val="10"/>
        </w:numPr>
        <w:spacing w:after="120"/>
        <w:rPr>
          <w:spacing w:val="-2"/>
          <w:lang w:val="en-US"/>
        </w:rPr>
      </w:pPr>
      <w:r w:rsidRPr="00481FF6">
        <w:rPr>
          <w:spacing w:val="-2"/>
          <w:lang w:val="en-US"/>
        </w:rPr>
        <w:t xml:space="preserve">Training program and material for procurement training of specified number of government staff designated by </w:t>
      </w:r>
      <w:r>
        <w:rPr>
          <w:spacing w:val="-2"/>
          <w:lang w:val="en-US"/>
        </w:rPr>
        <w:t>DGII</w:t>
      </w:r>
      <w:r w:rsidRPr="00481FF6">
        <w:rPr>
          <w:spacing w:val="-2"/>
          <w:lang w:val="en-US"/>
        </w:rPr>
        <w:t xml:space="preserve">, quarterly reports on the trainings provided by the consultant and the learning progress of each staff.   Consultant’s performance at the end of the contract will include an assessment of the knowledge and capability of the designated </w:t>
      </w:r>
      <w:r>
        <w:rPr>
          <w:spacing w:val="-2"/>
          <w:lang w:val="en-US"/>
        </w:rPr>
        <w:t>DGII</w:t>
      </w:r>
      <w:r w:rsidRPr="00481FF6">
        <w:rPr>
          <w:spacing w:val="-2"/>
          <w:lang w:val="en-US"/>
        </w:rPr>
        <w:t xml:space="preserve"> officials for independently carrying out the routine procurement tasks. </w:t>
      </w:r>
    </w:p>
    <w:p w14:paraId="28B418DF" w14:textId="59A0C3FF" w:rsidR="00481FF6" w:rsidRPr="00481FF6" w:rsidRDefault="00481FF6" w:rsidP="00481FF6">
      <w:pPr>
        <w:pStyle w:val="Default"/>
        <w:numPr>
          <w:ilvl w:val="0"/>
          <w:numId w:val="9"/>
        </w:numPr>
        <w:spacing w:after="120"/>
        <w:rPr>
          <w:spacing w:val="-2"/>
          <w:lang w:val="en-US"/>
        </w:rPr>
      </w:pPr>
      <w:r w:rsidRPr="00481FF6">
        <w:rPr>
          <w:spacing w:val="-2"/>
          <w:lang w:val="en-US"/>
        </w:rPr>
        <w:t xml:space="preserve">Monthly, semi- annual, and annual procurement progress reports based on format to be approved by the </w:t>
      </w:r>
      <w:r>
        <w:rPr>
          <w:spacing w:val="-2"/>
          <w:lang w:val="en-US"/>
        </w:rPr>
        <w:t>DGII</w:t>
      </w:r>
      <w:r w:rsidRPr="00481FF6">
        <w:rPr>
          <w:spacing w:val="-2"/>
          <w:lang w:val="en-US"/>
        </w:rPr>
        <w:t>.</w:t>
      </w:r>
    </w:p>
    <w:p w14:paraId="202AF895" w14:textId="77777777" w:rsidR="00481FF6" w:rsidRPr="00481FF6" w:rsidRDefault="00481FF6" w:rsidP="00481FF6">
      <w:pPr>
        <w:pStyle w:val="Default"/>
        <w:numPr>
          <w:ilvl w:val="0"/>
          <w:numId w:val="9"/>
        </w:numPr>
        <w:spacing w:after="120"/>
        <w:rPr>
          <w:spacing w:val="-2"/>
          <w:lang w:val="en-US"/>
        </w:rPr>
      </w:pPr>
      <w:r w:rsidRPr="00481FF6">
        <w:rPr>
          <w:spacing w:val="-2"/>
          <w:lang w:val="en-US"/>
        </w:rPr>
        <w:lastRenderedPageBreak/>
        <w:t>Quarterly monitoring reports of deliverables of works, goods and consulting services contracts (progress, quality, completion etc.)</w:t>
      </w:r>
    </w:p>
    <w:p w14:paraId="2B8F303E" w14:textId="77777777" w:rsidR="00481FF6" w:rsidRPr="00481FF6" w:rsidRDefault="00481FF6" w:rsidP="00481FF6">
      <w:pPr>
        <w:pStyle w:val="Default"/>
        <w:numPr>
          <w:ilvl w:val="0"/>
          <w:numId w:val="9"/>
        </w:numPr>
        <w:spacing w:after="120"/>
        <w:rPr>
          <w:spacing w:val="-2"/>
          <w:lang w:val="en-US"/>
        </w:rPr>
      </w:pPr>
      <w:r w:rsidRPr="00481FF6">
        <w:rPr>
          <w:spacing w:val="-2"/>
          <w:lang w:val="en-US"/>
        </w:rPr>
        <w:t xml:space="preserve"> Procurement documentation and records are systematically maintained so as to be readily available for review and audit. </w:t>
      </w:r>
    </w:p>
    <w:p w14:paraId="2FA5A327" w14:textId="77777777" w:rsidR="0076410B" w:rsidRDefault="0076410B">
      <w:pPr>
        <w:pStyle w:val="Default"/>
        <w:spacing w:after="120"/>
        <w:jc w:val="both"/>
        <w:rPr>
          <w:spacing w:val="-2"/>
          <w:lang w:val="en-US"/>
        </w:rPr>
      </w:pPr>
    </w:p>
    <w:p w14:paraId="0070EAF6" w14:textId="77777777" w:rsidR="0076410B" w:rsidRDefault="00494369">
      <w:pPr>
        <w:pStyle w:val="Default"/>
        <w:spacing w:after="120"/>
        <w:jc w:val="both"/>
        <w:rPr>
          <w:b/>
          <w:bCs/>
          <w:spacing w:val="-2"/>
          <w:lang w:val="en-US"/>
        </w:rPr>
      </w:pPr>
      <w:r>
        <w:rPr>
          <w:b/>
          <w:bCs/>
          <w:spacing w:val="-2"/>
          <w:lang w:val="en-US"/>
        </w:rPr>
        <w:t>Duration and Location of Employment</w:t>
      </w:r>
    </w:p>
    <w:p w14:paraId="06F2800A" w14:textId="62BE79A6" w:rsidR="0076410B" w:rsidRDefault="00494369">
      <w:pPr>
        <w:pStyle w:val="Default"/>
        <w:spacing w:after="120"/>
        <w:jc w:val="both"/>
        <w:rPr>
          <w:color w:val="auto"/>
          <w:spacing w:val="-2"/>
        </w:rPr>
      </w:pPr>
      <w:r>
        <w:rPr>
          <w:spacing w:val="-2"/>
        </w:rPr>
        <w:t xml:space="preserve">The services will be required on a full-time basis. The Procurement Specialist is expected to commence work from </w:t>
      </w:r>
      <w:r w:rsidR="00F562EA">
        <w:rPr>
          <w:spacing w:val="-2"/>
        </w:rPr>
        <w:t xml:space="preserve">September </w:t>
      </w:r>
      <w:r>
        <w:rPr>
          <w:color w:val="auto"/>
          <w:spacing w:val="-2"/>
        </w:rPr>
        <w:t>202</w:t>
      </w:r>
      <w:r w:rsidR="00CA4363">
        <w:rPr>
          <w:color w:val="auto"/>
          <w:spacing w:val="-2"/>
        </w:rPr>
        <w:t>5</w:t>
      </w:r>
      <w:r>
        <w:rPr>
          <w:color w:val="auto"/>
          <w:spacing w:val="-2"/>
        </w:rPr>
        <w:t>, with two months’ probation period</w:t>
      </w:r>
      <w:r w:rsidR="00F562EA">
        <w:rPr>
          <w:color w:val="auto"/>
          <w:spacing w:val="-2"/>
        </w:rPr>
        <w:t xml:space="preserve">. </w:t>
      </w:r>
      <w:r w:rsidR="00F562EA" w:rsidRPr="009924F3">
        <w:t xml:space="preserve">The planned duration of service of is foreseen to be one year </w:t>
      </w:r>
      <w:r w:rsidR="00F562EA" w:rsidRPr="00CD2276">
        <w:t xml:space="preserve">with possibility of extension </w:t>
      </w:r>
      <w:r w:rsidR="00950038">
        <w:t xml:space="preserve">depending on the needs of the DGII, availability of the funds and </w:t>
      </w:r>
      <w:r w:rsidR="00F562EA" w:rsidRPr="00CD2276">
        <w:t>satisfactory performance</w:t>
      </w:r>
      <w:r w:rsidR="00950038">
        <w:t xml:space="preserve"> of the consultant.</w:t>
      </w:r>
      <w:r w:rsidR="00F562EA">
        <w:t xml:space="preserve"> </w:t>
      </w:r>
      <w:r>
        <w:rPr>
          <w:color w:val="auto"/>
          <w:spacing w:val="-2"/>
        </w:rPr>
        <w:t xml:space="preserve">.  </w:t>
      </w:r>
    </w:p>
    <w:p w14:paraId="2026BA9B" w14:textId="404DB4B0" w:rsidR="0076410B" w:rsidRDefault="00494369">
      <w:pPr>
        <w:widowControl/>
        <w:spacing w:before="120"/>
        <w:jc w:val="both"/>
        <w:rPr>
          <w:rFonts w:ascii="Times New Roman" w:hAnsi="Times New Roman"/>
          <w:sz w:val="24"/>
          <w:szCs w:val="24"/>
        </w:rPr>
      </w:pPr>
      <w:r>
        <w:rPr>
          <w:rFonts w:ascii="Times New Roman" w:hAnsi="Times New Roman"/>
          <w:sz w:val="24"/>
          <w:szCs w:val="24"/>
        </w:rPr>
        <w:t xml:space="preserve">The position will be  based in Ankara. If required, and with the approval of the DGII, the Consultant shall attend site visits under the scope of the Project. </w:t>
      </w:r>
    </w:p>
    <w:p w14:paraId="08D1896B" w14:textId="77777777" w:rsidR="0076410B" w:rsidRDefault="0076410B">
      <w:pPr>
        <w:pStyle w:val="Default"/>
        <w:spacing w:after="120"/>
        <w:jc w:val="both"/>
        <w:rPr>
          <w:spacing w:val="-2"/>
        </w:rPr>
      </w:pPr>
    </w:p>
    <w:p w14:paraId="69917312" w14:textId="77777777" w:rsidR="0076410B" w:rsidRDefault="00494369">
      <w:pPr>
        <w:widowControl/>
        <w:spacing w:after="120"/>
        <w:jc w:val="both"/>
        <w:rPr>
          <w:rFonts w:ascii="Times New Roman" w:hAnsi="Times New Roman"/>
          <w:b/>
          <w:sz w:val="24"/>
          <w:szCs w:val="24"/>
          <w:lang w:val="en-US"/>
        </w:rPr>
      </w:pPr>
      <w:r>
        <w:rPr>
          <w:rFonts w:ascii="Times New Roman" w:hAnsi="Times New Roman"/>
          <w:b/>
          <w:sz w:val="24"/>
          <w:szCs w:val="24"/>
          <w:lang w:val="en-US"/>
        </w:rPr>
        <w:t>Qualification Requirements</w:t>
      </w:r>
    </w:p>
    <w:p w14:paraId="0BF86DA5" w14:textId="0019A68C" w:rsidR="0076410B" w:rsidRDefault="00494369">
      <w:pPr>
        <w:pStyle w:val="GvdeMetniGirintisi"/>
        <w:widowControl/>
        <w:numPr>
          <w:ilvl w:val="0"/>
          <w:numId w:val="6"/>
        </w:numPr>
        <w:spacing w:after="0"/>
        <w:ind w:left="360"/>
        <w:jc w:val="both"/>
        <w:rPr>
          <w:rFonts w:ascii="Times New Roman" w:hAnsi="Times New Roman"/>
          <w:sz w:val="24"/>
          <w:szCs w:val="24"/>
        </w:rPr>
      </w:pPr>
      <w:r>
        <w:rPr>
          <w:rFonts w:ascii="Times New Roman" w:hAnsi="Times New Roman"/>
          <w:sz w:val="24"/>
          <w:szCs w:val="24"/>
        </w:rPr>
        <w:t xml:space="preserve">At least bachelor's degree in Engineering, </w:t>
      </w:r>
      <w:r w:rsidR="00950038" w:rsidRPr="00950038">
        <w:rPr>
          <w:rFonts w:ascii="Times New Roman" w:hAnsi="Times New Roman"/>
          <w:bCs/>
          <w:sz w:val="24"/>
          <w:szCs w:val="24"/>
          <w:lang w:val="en-US"/>
        </w:rPr>
        <w:t xml:space="preserve">Architecture, Administrative Sciences, </w:t>
      </w:r>
      <w:r>
        <w:rPr>
          <w:rFonts w:ascii="Times New Roman" w:hAnsi="Times New Roman"/>
          <w:sz w:val="24"/>
          <w:szCs w:val="24"/>
        </w:rPr>
        <w:t>Law, Economy, Finance, Business or Commerce</w:t>
      </w:r>
      <w:r w:rsidR="00F562EA">
        <w:rPr>
          <w:rFonts w:ascii="Times New Roman" w:hAnsi="Times New Roman"/>
          <w:sz w:val="24"/>
          <w:szCs w:val="24"/>
        </w:rPr>
        <w:t xml:space="preserve"> </w:t>
      </w:r>
      <w:r w:rsidR="00F562EA" w:rsidRPr="009B30A0">
        <w:rPr>
          <w:rFonts w:ascii="Times New Roman" w:hAnsi="Times New Roman"/>
          <w:sz w:val="24"/>
          <w:szCs w:val="24"/>
        </w:rPr>
        <w:t xml:space="preserve">or bachelor's degree from any other </w:t>
      </w:r>
      <w:r w:rsidR="00F562EA" w:rsidRPr="00F562EA">
        <w:rPr>
          <w:rFonts w:ascii="Times New Roman" w:hAnsi="Times New Roman"/>
          <w:sz w:val="24"/>
          <w:szCs w:val="24"/>
        </w:rPr>
        <w:t xml:space="preserve">discipline </w:t>
      </w:r>
      <w:r w:rsidR="00F562EA" w:rsidRPr="00F562EA">
        <w:rPr>
          <w:rFonts w:ascii="Times New Roman" w:hAnsi="Times New Roman"/>
          <w:iCs/>
          <w:sz w:val="24"/>
          <w:szCs w:val="24"/>
        </w:rPr>
        <w:t>relevant for the Project and scope of the services required.  A master’s degree in the relevant field would be considered an asset</w:t>
      </w:r>
    </w:p>
    <w:p w14:paraId="5493048B" w14:textId="636550BA" w:rsidR="0076410B" w:rsidRDefault="00494369">
      <w:pPr>
        <w:pStyle w:val="GvdeMetniGirintisi"/>
        <w:widowControl/>
        <w:numPr>
          <w:ilvl w:val="0"/>
          <w:numId w:val="6"/>
        </w:numPr>
        <w:spacing w:after="0"/>
        <w:ind w:left="360"/>
        <w:jc w:val="both"/>
        <w:rPr>
          <w:rFonts w:ascii="Times New Roman" w:hAnsi="Times New Roman"/>
          <w:sz w:val="24"/>
          <w:szCs w:val="24"/>
        </w:rPr>
      </w:pPr>
      <w:r>
        <w:rPr>
          <w:rFonts w:ascii="Times New Roman" w:hAnsi="Times New Roman"/>
          <w:sz w:val="24"/>
          <w:szCs w:val="24"/>
        </w:rPr>
        <w:t xml:space="preserve">Minimum </w:t>
      </w:r>
      <w:r w:rsidR="00416A08">
        <w:rPr>
          <w:rFonts w:ascii="Times New Roman" w:hAnsi="Times New Roman"/>
          <w:sz w:val="24"/>
          <w:szCs w:val="24"/>
        </w:rPr>
        <w:t>6</w:t>
      </w:r>
      <w:r w:rsidR="00A934A8">
        <w:rPr>
          <w:rFonts w:ascii="Times New Roman" w:hAnsi="Times New Roman"/>
          <w:sz w:val="24"/>
          <w:szCs w:val="24"/>
        </w:rPr>
        <w:t xml:space="preserve"> </w:t>
      </w:r>
      <w:r>
        <w:rPr>
          <w:rFonts w:ascii="Times New Roman" w:hAnsi="Times New Roman"/>
          <w:sz w:val="24"/>
          <w:szCs w:val="24"/>
        </w:rPr>
        <w:t>years’ general work experience,</w:t>
      </w:r>
    </w:p>
    <w:p w14:paraId="27222BC7" w14:textId="7316FDD5" w:rsidR="0076410B" w:rsidRDefault="00494369">
      <w:pPr>
        <w:pStyle w:val="GvdeMetniGirintisi"/>
        <w:widowControl/>
        <w:numPr>
          <w:ilvl w:val="0"/>
          <w:numId w:val="6"/>
        </w:numPr>
        <w:spacing w:after="0"/>
        <w:ind w:left="360"/>
        <w:jc w:val="both"/>
        <w:rPr>
          <w:rFonts w:ascii="Times New Roman" w:hAnsi="Times New Roman"/>
          <w:sz w:val="24"/>
          <w:szCs w:val="24"/>
        </w:rPr>
      </w:pPr>
      <w:r>
        <w:rPr>
          <w:rFonts w:ascii="Times New Roman" w:hAnsi="Times New Roman"/>
          <w:sz w:val="24"/>
          <w:szCs w:val="24"/>
        </w:rPr>
        <w:t xml:space="preserve">At least </w:t>
      </w:r>
      <w:r w:rsidR="00416A08">
        <w:rPr>
          <w:rFonts w:ascii="Times New Roman" w:hAnsi="Times New Roman"/>
          <w:sz w:val="24"/>
          <w:szCs w:val="24"/>
        </w:rPr>
        <w:t>3</w:t>
      </w:r>
      <w:r w:rsidR="00CA4363">
        <w:rPr>
          <w:rFonts w:ascii="Times New Roman" w:hAnsi="Times New Roman"/>
          <w:sz w:val="24"/>
          <w:szCs w:val="24"/>
        </w:rPr>
        <w:t xml:space="preserve"> </w:t>
      </w:r>
      <w:r>
        <w:rPr>
          <w:rFonts w:ascii="Times New Roman" w:hAnsi="Times New Roman"/>
          <w:sz w:val="24"/>
          <w:szCs w:val="24"/>
        </w:rPr>
        <w:t xml:space="preserve">years of experience </w:t>
      </w:r>
      <w:r w:rsidR="00F562EA" w:rsidRPr="00AA2D1F">
        <w:rPr>
          <w:rFonts w:ascii="Times New Roman" w:hAnsi="Times New Roman"/>
          <w:sz w:val="24"/>
          <w:szCs w:val="24"/>
        </w:rPr>
        <w:t>working as a procurement expert or specialist and have experience in the procurement of goods, works, and consultancy services (including tendering, contracting, and implementation of the contracts) in accordance with the p</w:t>
      </w:r>
      <w:r w:rsidR="00F562EA" w:rsidRPr="00F562EA">
        <w:rPr>
          <w:rFonts w:ascii="Times New Roman" w:hAnsi="Times New Roman"/>
          <w:sz w:val="24"/>
          <w:szCs w:val="24"/>
        </w:rPr>
        <w:t>rocurement rules and regulations of the IBRD, EBRD, ADB or similar multi-development banks</w:t>
      </w:r>
      <w:r w:rsidR="00F562EA">
        <w:t xml:space="preserve"> </w:t>
      </w:r>
    </w:p>
    <w:p w14:paraId="64F63E9E" w14:textId="5414BE54" w:rsidR="0076410B" w:rsidRDefault="00494369">
      <w:pPr>
        <w:pStyle w:val="GvdeMetniGirintisi"/>
        <w:widowControl/>
        <w:numPr>
          <w:ilvl w:val="0"/>
          <w:numId w:val="6"/>
        </w:numPr>
        <w:spacing w:after="0"/>
        <w:ind w:left="360"/>
        <w:jc w:val="both"/>
        <w:rPr>
          <w:rFonts w:ascii="Times New Roman" w:hAnsi="Times New Roman"/>
          <w:sz w:val="24"/>
          <w:szCs w:val="24"/>
        </w:rPr>
      </w:pPr>
      <w:r>
        <w:rPr>
          <w:rFonts w:ascii="Times New Roman" w:hAnsi="Times New Roman"/>
          <w:sz w:val="24"/>
          <w:szCs w:val="24"/>
        </w:rPr>
        <w:t xml:space="preserve">At least </w:t>
      </w:r>
      <w:r w:rsidR="00CA4363">
        <w:rPr>
          <w:rFonts w:ascii="Times New Roman" w:hAnsi="Times New Roman"/>
          <w:sz w:val="24"/>
          <w:szCs w:val="24"/>
        </w:rPr>
        <w:t xml:space="preserve">two </w:t>
      </w:r>
      <w:r>
        <w:rPr>
          <w:rFonts w:ascii="Times New Roman" w:hAnsi="Times New Roman"/>
          <w:sz w:val="24"/>
          <w:szCs w:val="24"/>
        </w:rPr>
        <w:t>years of experience in FIDIC conditions of contract,</w:t>
      </w:r>
    </w:p>
    <w:p w14:paraId="55CD1E9F" w14:textId="51AC858A" w:rsidR="0076410B" w:rsidRDefault="00494369">
      <w:pPr>
        <w:pStyle w:val="GvdeMetniGirintisi"/>
        <w:widowControl/>
        <w:numPr>
          <w:ilvl w:val="0"/>
          <w:numId w:val="6"/>
        </w:numPr>
        <w:spacing w:after="0"/>
        <w:ind w:left="360"/>
        <w:jc w:val="both"/>
        <w:rPr>
          <w:rFonts w:ascii="Times New Roman" w:hAnsi="Times New Roman"/>
          <w:sz w:val="24"/>
          <w:szCs w:val="24"/>
        </w:rPr>
      </w:pPr>
      <w:r>
        <w:rPr>
          <w:rFonts w:ascii="Times New Roman" w:hAnsi="Times New Roman"/>
          <w:sz w:val="24"/>
          <w:szCs w:val="24"/>
        </w:rPr>
        <w:t xml:space="preserve">Experience in </w:t>
      </w:r>
      <w:r w:rsidR="00416A08">
        <w:rPr>
          <w:rFonts w:ascii="Times New Roman" w:hAnsi="Times New Roman"/>
          <w:sz w:val="24"/>
          <w:szCs w:val="24"/>
        </w:rPr>
        <w:t>transport projects</w:t>
      </w:r>
      <w:r>
        <w:rPr>
          <w:rFonts w:ascii="Times New Roman" w:hAnsi="Times New Roman"/>
          <w:sz w:val="24"/>
          <w:szCs w:val="24"/>
        </w:rPr>
        <w:t xml:space="preserve">, contract management, </w:t>
      </w:r>
      <w:r w:rsidR="00950038">
        <w:rPr>
          <w:rFonts w:ascii="Times New Roman" w:hAnsi="Times New Roman"/>
          <w:sz w:val="24"/>
          <w:szCs w:val="24"/>
        </w:rPr>
        <w:t xml:space="preserve">will </w:t>
      </w:r>
      <w:r>
        <w:rPr>
          <w:rFonts w:ascii="Times New Roman" w:hAnsi="Times New Roman"/>
          <w:sz w:val="24"/>
          <w:szCs w:val="24"/>
        </w:rPr>
        <w:t xml:space="preserve"> be a</w:t>
      </w:r>
      <w:r w:rsidR="00D44DDB">
        <w:rPr>
          <w:rFonts w:ascii="Times New Roman" w:hAnsi="Times New Roman"/>
          <w:sz w:val="24"/>
          <w:szCs w:val="24"/>
        </w:rPr>
        <w:t>n asset</w:t>
      </w:r>
      <w:r>
        <w:rPr>
          <w:rFonts w:ascii="Times New Roman" w:hAnsi="Times New Roman"/>
          <w:sz w:val="24"/>
          <w:szCs w:val="24"/>
        </w:rPr>
        <w:t>,</w:t>
      </w:r>
    </w:p>
    <w:p w14:paraId="17ECF168" w14:textId="77777777" w:rsidR="0076410B" w:rsidRDefault="00494369">
      <w:pPr>
        <w:pStyle w:val="GvdeMetniGirintisi"/>
        <w:widowControl/>
        <w:numPr>
          <w:ilvl w:val="0"/>
          <w:numId w:val="6"/>
        </w:numPr>
        <w:spacing w:after="0"/>
        <w:ind w:left="360"/>
        <w:jc w:val="both"/>
        <w:rPr>
          <w:rFonts w:ascii="Times New Roman" w:hAnsi="Times New Roman"/>
          <w:sz w:val="24"/>
          <w:szCs w:val="24"/>
        </w:rPr>
      </w:pPr>
      <w:r>
        <w:rPr>
          <w:rFonts w:ascii="Times New Roman" w:hAnsi="Times New Roman"/>
          <w:sz w:val="24"/>
          <w:szCs w:val="24"/>
        </w:rPr>
        <w:t xml:space="preserve">Proficiency in key computer applications, e.g., Word, Excel, PowerPoint, MS Project, </w:t>
      </w:r>
    </w:p>
    <w:p w14:paraId="68D042CB" w14:textId="77777777" w:rsidR="00950038" w:rsidRDefault="00494369" w:rsidP="00950038">
      <w:pPr>
        <w:pStyle w:val="GvdeMetniGirintisi"/>
        <w:widowControl/>
        <w:numPr>
          <w:ilvl w:val="0"/>
          <w:numId w:val="6"/>
        </w:numPr>
        <w:spacing w:after="0"/>
        <w:ind w:left="360"/>
        <w:jc w:val="both"/>
        <w:rPr>
          <w:rFonts w:ascii="Times New Roman" w:hAnsi="Times New Roman"/>
          <w:sz w:val="24"/>
          <w:szCs w:val="24"/>
        </w:rPr>
      </w:pPr>
      <w:r>
        <w:rPr>
          <w:rFonts w:ascii="Times New Roman" w:hAnsi="Times New Roman"/>
          <w:sz w:val="24"/>
          <w:szCs w:val="24"/>
        </w:rPr>
        <w:t>Fluency in written and oral English and Turkish,</w:t>
      </w:r>
    </w:p>
    <w:p w14:paraId="5AFC67CB" w14:textId="71481279" w:rsidR="00950038" w:rsidRPr="00950038" w:rsidRDefault="00950038" w:rsidP="00950038">
      <w:pPr>
        <w:pStyle w:val="GvdeMetniGirintisi"/>
        <w:widowControl/>
        <w:numPr>
          <w:ilvl w:val="0"/>
          <w:numId w:val="6"/>
        </w:numPr>
        <w:spacing w:after="0"/>
        <w:ind w:left="360"/>
        <w:jc w:val="both"/>
        <w:rPr>
          <w:rFonts w:ascii="Times New Roman" w:hAnsi="Times New Roman"/>
          <w:sz w:val="24"/>
          <w:szCs w:val="24"/>
        </w:rPr>
      </w:pPr>
      <w:r w:rsidRPr="00950038">
        <w:rPr>
          <w:rFonts w:ascii="Times New Roman" w:hAnsi="Times New Roman"/>
          <w:sz w:val="24"/>
          <w:szCs w:val="24"/>
        </w:rPr>
        <w:t xml:space="preserve">Knowledge of using the World Bank’s Systematic Tracking of Exchanges in Procurement will be an asset </w:t>
      </w:r>
    </w:p>
    <w:p w14:paraId="7B0CA4D8" w14:textId="77777777" w:rsidR="0076410B" w:rsidRDefault="00494369">
      <w:pPr>
        <w:pStyle w:val="GvdeMetniGirintisi"/>
        <w:widowControl/>
        <w:numPr>
          <w:ilvl w:val="0"/>
          <w:numId w:val="4"/>
        </w:numPr>
        <w:spacing w:after="0"/>
        <w:ind w:left="360"/>
        <w:jc w:val="both"/>
        <w:rPr>
          <w:rFonts w:ascii="Times New Roman" w:hAnsi="Times New Roman"/>
          <w:spacing w:val="-2"/>
          <w:sz w:val="24"/>
          <w:szCs w:val="24"/>
        </w:rPr>
      </w:pPr>
      <w:r>
        <w:rPr>
          <w:rFonts w:ascii="Times New Roman" w:hAnsi="Times New Roman"/>
          <w:spacing w:val="-2"/>
          <w:sz w:val="24"/>
          <w:szCs w:val="24"/>
        </w:rPr>
        <w:t xml:space="preserve">Ability to travel without restriction. </w:t>
      </w:r>
    </w:p>
    <w:p w14:paraId="2F1CE6E9" w14:textId="77777777" w:rsidR="0076410B" w:rsidRDefault="0076410B">
      <w:pPr>
        <w:pStyle w:val="Default"/>
        <w:jc w:val="both"/>
        <w:rPr>
          <w:color w:val="auto"/>
        </w:rPr>
      </w:pPr>
    </w:p>
    <w:p w14:paraId="2A89E4D6" w14:textId="77777777" w:rsidR="00F44AA1" w:rsidRPr="00F44AA1" w:rsidRDefault="00F44AA1" w:rsidP="00F44AA1">
      <w:pPr>
        <w:pStyle w:val="Default"/>
        <w:jc w:val="both"/>
        <w:rPr>
          <w:lang w:val="en-US"/>
        </w:rPr>
      </w:pPr>
      <w:r w:rsidRPr="00F44AA1">
        <w:rPr>
          <w:lang w:val="en-US"/>
        </w:rPr>
        <w:t>Individuals who are currently working as procurement consultants on another World Bank-financed project may also compete in this selection process, but if they are selected they will be required before signing the proposed contract to provide documentary evidence of having satisfactorily complied with their existing contract’s requirements with respect to early termination of the contract by the consultant, including advance notice period, to avoid disruption in implementation of that project.</w:t>
      </w:r>
    </w:p>
    <w:p w14:paraId="02D3369D" w14:textId="77777777" w:rsidR="0076410B" w:rsidRDefault="0076410B">
      <w:pPr>
        <w:pStyle w:val="Default"/>
        <w:jc w:val="both"/>
        <w:rPr>
          <w:color w:val="auto"/>
        </w:rPr>
      </w:pPr>
    </w:p>
    <w:p w14:paraId="04440CF7" w14:textId="026FADCB" w:rsidR="0076410B" w:rsidRDefault="0076410B">
      <w:pPr>
        <w:pStyle w:val="Default"/>
        <w:jc w:val="both"/>
        <w:rPr>
          <w:color w:val="auto"/>
        </w:rPr>
      </w:pPr>
    </w:p>
    <w:p w14:paraId="2FABF0A3" w14:textId="60425096" w:rsidR="0076410B" w:rsidRDefault="0076410B">
      <w:pPr>
        <w:ind w:firstLine="360"/>
        <w:jc w:val="both"/>
        <w:rPr>
          <w:rFonts w:asciiTheme="majorHAnsi" w:hAnsiTheme="majorHAnsi" w:cstheme="majorHAnsi"/>
          <w:lang w:val="tr-TR"/>
        </w:rPr>
      </w:pPr>
    </w:p>
    <w:p w14:paraId="723B5D80" w14:textId="296BCAD0" w:rsidR="00950038" w:rsidRDefault="00950038">
      <w:pPr>
        <w:widowControl/>
        <w:rPr>
          <w:rFonts w:asciiTheme="majorHAnsi" w:hAnsiTheme="majorHAnsi" w:cstheme="majorHAnsi"/>
          <w:lang w:val="tr-TR"/>
        </w:rPr>
      </w:pPr>
      <w:r>
        <w:rPr>
          <w:rFonts w:asciiTheme="majorHAnsi" w:hAnsiTheme="majorHAnsi" w:cstheme="majorHAnsi"/>
          <w:lang w:val="tr-TR"/>
        </w:rPr>
        <w:br w:type="page"/>
      </w:r>
    </w:p>
    <w:p w14:paraId="2F94CEA0" w14:textId="77777777" w:rsidR="0076410B" w:rsidRDefault="00494369">
      <w:pPr>
        <w:ind w:firstLine="360"/>
        <w:jc w:val="center"/>
        <w:rPr>
          <w:rFonts w:ascii="Times New Roman" w:hAnsi="Times New Roman"/>
          <w:b/>
          <w:bCs/>
          <w:sz w:val="24"/>
          <w:szCs w:val="24"/>
          <w:u w:val="single"/>
          <w:lang w:val="en-US"/>
        </w:rPr>
      </w:pPr>
      <w:r>
        <w:rPr>
          <w:rFonts w:ascii="Times New Roman" w:hAnsi="Times New Roman"/>
          <w:b/>
          <w:bCs/>
          <w:sz w:val="24"/>
          <w:szCs w:val="24"/>
          <w:u w:val="single"/>
          <w:lang w:val="en-US"/>
        </w:rPr>
        <w:lastRenderedPageBreak/>
        <w:t>ANNEX I</w:t>
      </w:r>
    </w:p>
    <w:p w14:paraId="7AC7AEFB" w14:textId="77777777" w:rsidR="0076410B" w:rsidRDefault="0076410B">
      <w:pPr>
        <w:pStyle w:val="KonuBal"/>
        <w:rPr>
          <w:rFonts w:asciiTheme="majorHAnsi" w:hAnsiTheme="majorHAnsi" w:cstheme="majorHAnsi"/>
          <w:sz w:val="22"/>
          <w:szCs w:val="22"/>
        </w:rPr>
      </w:pPr>
    </w:p>
    <w:p w14:paraId="5990DD3D" w14:textId="77777777" w:rsidR="0076410B" w:rsidRDefault="00494369">
      <w:pPr>
        <w:pStyle w:val="KonuBal"/>
        <w:rPr>
          <w:rFonts w:asciiTheme="majorHAnsi" w:hAnsiTheme="majorHAnsi" w:cstheme="majorHAnsi"/>
          <w:sz w:val="22"/>
          <w:szCs w:val="22"/>
          <w:lang w:val="fr-FR"/>
        </w:rPr>
      </w:pPr>
      <w:r>
        <w:rPr>
          <w:rFonts w:asciiTheme="majorHAnsi" w:hAnsiTheme="majorHAnsi" w:cstheme="majorHAnsi"/>
          <w:sz w:val="22"/>
          <w:szCs w:val="22"/>
          <w:lang w:val="fr-FR"/>
        </w:rPr>
        <w:t>CURRICULUM VITAE</w:t>
      </w:r>
    </w:p>
    <w:p w14:paraId="25844DBF" w14:textId="77777777" w:rsidR="0076410B" w:rsidRDefault="0076410B">
      <w:pPr>
        <w:tabs>
          <w:tab w:val="left" w:pos="3402"/>
        </w:tabs>
        <w:jc w:val="center"/>
        <w:rPr>
          <w:rFonts w:asciiTheme="majorHAnsi" w:hAnsiTheme="majorHAnsi" w:cstheme="majorHAnsi"/>
          <w:lang w:val="fr-FR"/>
        </w:rPr>
      </w:pPr>
    </w:p>
    <w:p w14:paraId="5FA75108" w14:textId="77777777" w:rsidR="0076410B" w:rsidRDefault="0076410B">
      <w:pPr>
        <w:tabs>
          <w:tab w:val="left" w:pos="3402"/>
        </w:tabs>
        <w:jc w:val="both"/>
        <w:rPr>
          <w:rFonts w:asciiTheme="majorHAnsi" w:hAnsiTheme="majorHAnsi" w:cstheme="majorHAnsi"/>
          <w:lang w:val="fr-FR"/>
        </w:rPr>
      </w:pPr>
    </w:p>
    <w:tbl>
      <w:tblPr>
        <w:tblW w:w="9046" w:type="dxa"/>
        <w:tblLook w:val="01E0" w:firstRow="1" w:lastRow="1" w:firstColumn="1" w:lastColumn="1" w:noHBand="0" w:noVBand="0"/>
      </w:tblPr>
      <w:tblGrid>
        <w:gridCol w:w="1526"/>
        <w:gridCol w:w="1141"/>
        <w:gridCol w:w="281"/>
        <w:gridCol w:w="6098"/>
      </w:tblGrid>
      <w:tr w:rsidR="0076410B" w14:paraId="72E93595" w14:textId="77777777">
        <w:tc>
          <w:tcPr>
            <w:tcW w:w="2667" w:type="dxa"/>
            <w:gridSpan w:val="2"/>
          </w:tcPr>
          <w:p w14:paraId="30DC8609" w14:textId="77777777" w:rsidR="0076410B" w:rsidRDefault="00494369">
            <w:pPr>
              <w:tabs>
                <w:tab w:val="left" w:pos="3402"/>
              </w:tabs>
              <w:spacing w:before="60" w:after="60"/>
              <w:jc w:val="both"/>
              <w:rPr>
                <w:rFonts w:asciiTheme="majorHAnsi" w:hAnsiTheme="majorHAnsi" w:cstheme="majorHAnsi"/>
              </w:rPr>
            </w:pPr>
            <w:r>
              <w:rPr>
                <w:rFonts w:asciiTheme="majorHAnsi" w:hAnsiTheme="majorHAnsi" w:cstheme="majorHAnsi"/>
                <w:b/>
              </w:rPr>
              <w:t>Name of Staff</w:t>
            </w:r>
          </w:p>
        </w:tc>
        <w:tc>
          <w:tcPr>
            <w:tcW w:w="281" w:type="dxa"/>
          </w:tcPr>
          <w:p w14:paraId="170ED0DA" w14:textId="77777777" w:rsidR="0076410B" w:rsidRDefault="0049436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2E6EFCE9" w14:textId="77777777" w:rsidR="0076410B" w:rsidRDefault="0076410B">
            <w:pPr>
              <w:tabs>
                <w:tab w:val="left" w:pos="3402"/>
              </w:tabs>
              <w:spacing w:before="60" w:after="60"/>
              <w:jc w:val="both"/>
              <w:rPr>
                <w:rFonts w:asciiTheme="majorHAnsi" w:hAnsiTheme="majorHAnsi" w:cstheme="majorHAnsi"/>
              </w:rPr>
            </w:pPr>
          </w:p>
        </w:tc>
      </w:tr>
      <w:tr w:rsidR="0076410B" w14:paraId="606C2C39" w14:textId="77777777">
        <w:tc>
          <w:tcPr>
            <w:tcW w:w="2667" w:type="dxa"/>
            <w:gridSpan w:val="2"/>
          </w:tcPr>
          <w:p w14:paraId="77B98525" w14:textId="77777777" w:rsidR="0076410B" w:rsidRDefault="00494369">
            <w:pPr>
              <w:tabs>
                <w:tab w:val="left" w:pos="3402"/>
              </w:tabs>
              <w:spacing w:before="60" w:after="60"/>
              <w:jc w:val="both"/>
              <w:rPr>
                <w:rFonts w:asciiTheme="majorHAnsi" w:hAnsiTheme="majorHAnsi" w:cstheme="majorHAnsi"/>
              </w:rPr>
            </w:pPr>
            <w:r>
              <w:rPr>
                <w:rFonts w:asciiTheme="majorHAnsi" w:hAnsiTheme="majorHAnsi" w:cstheme="majorHAnsi"/>
                <w:b/>
              </w:rPr>
              <w:t>Profession</w:t>
            </w:r>
          </w:p>
        </w:tc>
        <w:tc>
          <w:tcPr>
            <w:tcW w:w="281" w:type="dxa"/>
          </w:tcPr>
          <w:p w14:paraId="2335CB90" w14:textId="77777777" w:rsidR="0076410B" w:rsidRDefault="0049436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61CF152C" w14:textId="77777777" w:rsidR="0076410B" w:rsidRDefault="0076410B">
            <w:pPr>
              <w:tabs>
                <w:tab w:val="left" w:pos="3402"/>
              </w:tabs>
              <w:spacing w:before="60" w:after="60"/>
              <w:jc w:val="both"/>
              <w:rPr>
                <w:rFonts w:asciiTheme="majorHAnsi" w:hAnsiTheme="majorHAnsi" w:cstheme="majorHAnsi"/>
              </w:rPr>
            </w:pPr>
          </w:p>
        </w:tc>
      </w:tr>
      <w:tr w:rsidR="0076410B" w14:paraId="26FFC40D" w14:textId="77777777">
        <w:tc>
          <w:tcPr>
            <w:tcW w:w="2667" w:type="dxa"/>
            <w:gridSpan w:val="2"/>
          </w:tcPr>
          <w:p w14:paraId="30E96E7C" w14:textId="77777777" w:rsidR="0076410B" w:rsidRDefault="00494369">
            <w:pPr>
              <w:tabs>
                <w:tab w:val="left" w:pos="3402"/>
              </w:tabs>
              <w:spacing w:before="60" w:after="60"/>
              <w:jc w:val="both"/>
              <w:rPr>
                <w:rFonts w:asciiTheme="majorHAnsi" w:hAnsiTheme="majorHAnsi" w:cstheme="majorHAnsi"/>
              </w:rPr>
            </w:pPr>
            <w:r>
              <w:rPr>
                <w:rFonts w:asciiTheme="majorHAnsi" w:hAnsiTheme="majorHAnsi" w:cstheme="majorHAnsi"/>
                <w:b/>
              </w:rPr>
              <w:t>Date and Place of Birth</w:t>
            </w:r>
          </w:p>
        </w:tc>
        <w:tc>
          <w:tcPr>
            <w:tcW w:w="281" w:type="dxa"/>
          </w:tcPr>
          <w:p w14:paraId="0640547B" w14:textId="77777777" w:rsidR="0076410B" w:rsidRDefault="0049436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6CF5A675" w14:textId="77777777" w:rsidR="0076410B" w:rsidRDefault="0076410B">
            <w:pPr>
              <w:tabs>
                <w:tab w:val="left" w:pos="3402"/>
              </w:tabs>
              <w:spacing w:before="60" w:after="60"/>
              <w:jc w:val="both"/>
              <w:rPr>
                <w:rFonts w:asciiTheme="majorHAnsi" w:hAnsiTheme="majorHAnsi" w:cstheme="majorHAnsi"/>
              </w:rPr>
            </w:pPr>
          </w:p>
        </w:tc>
      </w:tr>
      <w:tr w:rsidR="0076410B" w14:paraId="23DC90FF" w14:textId="77777777">
        <w:tc>
          <w:tcPr>
            <w:tcW w:w="2667" w:type="dxa"/>
            <w:gridSpan w:val="2"/>
          </w:tcPr>
          <w:p w14:paraId="3D10EFC7" w14:textId="77777777" w:rsidR="0076410B" w:rsidRDefault="00494369">
            <w:pPr>
              <w:tabs>
                <w:tab w:val="left" w:pos="3402"/>
              </w:tabs>
              <w:spacing w:before="60" w:after="60"/>
              <w:jc w:val="both"/>
              <w:rPr>
                <w:rFonts w:asciiTheme="majorHAnsi" w:hAnsiTheme="majorHAnsi" w:cstheme="majorHAnsi"/>
              </w:rPr>
            </w:pPr>
            <w:r>
              <w:rPr>
                <w:rFonts w:asciiTheme="majorHAnsi" w:hAnsiTheme="majorHAnsi" w:cstheme="majorHAnsi"/>
                <w:b/>
              </w:rPr>
              <w:t>Civil Status</w:t>
            </w:r>
          </w:p>
        </w:tc>
        <w:tc>
          <w:tcPr>
            <w:tcW w:w="281" w:type="dxa"/>
          </w:tcPr>
          <w:p w14:paraId="4DCB82F4" w14:textId="77777777" w:rsidR="0076410B" w:rsidRDefault="0049436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136BA66E" w14:textId="77777777" w:rsidR="0076410B" w:rsidRDefault="0076410B">
            <w:pPr>
              <w:tabs>
                <w:tab w:val="left" w:pos="3402"/>
              </w:tabs>
              <w:spacing w:before="60" w:after="60"/>
              <w:jc w:val="both"/>
              <w:rPr>
                <w:rFonts w:asciiTheme="majorHAnsi" w:hAnsiTheme="majorHAnsi" w:cstheme="majorHAnsi"/>
              </w:rPr>
            </w:pPr>
          </w:p>
        </w:tc>
      </w:tr>
      <w:tr w:rsidR="0076410B" w14:paraId="45CA5A85" w14:textId="77777777">
        <w:tc>
          <w:tcPr>
            <w:tcW w:w="2667" w:type="dxa"/>
            <w:gridSpan w:val="2"/>
          </w:tcPr>
          <w:p w14:paraId="5FB3419B" w14:textId="77777777" w:rsidR="0076410B" w:rsidRDefault="00494369">
            <w:pPr>
              <w:tabs>
                <w:tab w:val="left" w:pos="3402"/>
              </w:tabs>
              <w:spacing w:before="60" w:after="60"/>
              <w:jc w:val="both"/>
              <w:rPr>
                <w:rFonts w:asciiTheme="majorHAnsi" w:hAnsiTheme="majorHAnsi" w:cstheme="majorHAnsi"/>
              </w:rPr>
            </w:pPr>
            <w:r>
              <w:rPr>
                <w:rFonts w:asciiTheme="majorHAnsi" w:hAnsiTheme="majorHAnsi" w:cstheme="majorHAnsi"/>
                <w:b/>
              </w:rPr>
              <w:t>Home Address</w:t>
            </w:r>
          </w:p>
        </w:tc>
        <w:tc>
          <w:tcPr>
            <w:tcW w:w="281" w:type="dxa"/>
          </w:tcPr>
          <w:p w14:paraId="7AE8AF45" w14:textId="77777777" w:rsidR="0076410B" w:rsidRDefault="0049436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4B98F3B6" w14:textId="77777777" w:rsidR="0076410B" w:rsidRDefault="0076410B">
            <w:pPr>
              <w:tabs>
                <w:tab w:val="left" w:pos="3402"/>
              </w:tabs>
              <w:spacing w:before="60" w:after="60"/>
              <w:jc w:val="both"/>
              <w:rPr>
                <w:rFonts w:asciiTheme="majorHAnsi" w:hAnsiTheme="majorHAnsi" w:cstheme="majorHAnsi"/>
              </w:rPr>
            </w:pPr>
          </w:p>
        </w:tc>
      </w:tr>
      <w:tr w:rsidR="0076410B" w14:paraId="48D6393E" w14:textId="77777777">
        <w:tc>
          <w:tcPr>
            <w:tcW w:w="1526" w:type="dxa"/>
            <w:vMerge w:val="restart"/>
          </w:tcPr>
          <w:p w14:paraId="7EFF6C24" w14:textId="77777777" w:rsidR="0076410B" w:rsidRDefault="00494369">
            <w:pPr>
              <w:tabs>
                <w:tab w:val="left" w:pos="3402"/>
              </w:tabs>
              <w:spacing w:before="60" w:after="60"/>
              <w:rPr>
                <w:rFonts w:asciiTheme="majorHAnsi" w:hAnsiTheme="majorHAnsi" w:cstheme="majorHAnsi"/>
              </w:rPr>
            </w:pPr>
            <w:r>
              <w:rPr>
                <w:rFonts w:asciiTheme="majorHAnsi" w:hAnsiTheme="majorHAnsi" w:cstheme="majorHAnsi"/>
                <w:b/>
              </w:rPr>
              <w:t xml:space="preserve">Phone </w:t>
            </w:r>
          </w:p>
        </w:tc>
        <w:tc>
          <w:tcPr>
            <w:tcW w:w="1141" w:type="dxa"/>
          </w:tcPr>
          <w:p w14:paraId="27E49A64" w14:textId="77777777" w:rsidR="0076410B" w:rsidRDefault="00494369">
            <w:pPr>
              <w:tabs>
                <w:tab w:val="left" w:pos="3402"/>
              </w:tabs>
              <w:spacing w:before="60" w:after="60"/>
              <w:jc w:val="both"/>
              <w:rPr>
                <w:rFonts w:asciiTheme="majorHAnsi" w:hAnsiTheme="majorHAnsi" w:cstheme="majorHAnsi"/>
              </w:rPr>
            </w:pPr>
            <w:r>
              <w:rPr>
                <w:rFonts w:asciiTheme="majorHAnsi" w:hAnsiTheme="majorHAnsi" w:cstheme="majorHAnsi"/>
                <w:b/>
              </w:rPr>
              <w:t>home</w:t>
            </w:r>
          </w:p>
        </w:tc>
        <w:tc>
          <w:tcPr>
            <w:tcW w:w="281" w:type="dxa"/>
          </w:tcPr>
          <w:p w14:paraId="0803A4CE" w14:textId="77777777" w:rsidR="0076410B" w:rsidRDefault="0049436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0ED62857" w14:textId="77777777" w:rsidR="0076410B" w:rsidRDefault="0076410B">
            <w:pPr>
              <w:tabs>
                <w:tab w:val="left" w:pos="3402"/>
              </w:tabs>
              <w:spacing w:before="60" w:after="60"/>
              <w:jc w:val="both"/>
              <w:rPr>
                <w:rFonts w:asciiTheme="majorHAnsi" w:hAnsiTheme="majorHAnsi" w:cstheme="majorHAnsi"/>
              </w:rPr>
            </w:pPr>
          </w:p>
        </w:tc>
      </w:tr>
      <w:tr w:rsidR="0076410B" w14:paraId="409E0A3B" w14:textId="77777777">
        <w:tc>
          <w:tcPr>
            <w:tcW w:w="1526" w:type="dxa"/>
            <w:vMerge/>
          </w:tcPr>
          <w:p w14:paraId="5D5EDCBC" w14:textId="77777777" w:rsidR="0076410B" w:rsidRDefault="0076410B">
            <w:pPr>
              <w:tabs>
                <w:tab w:val="left" w:pos="3402"/>
              </w:tabs>
              <w:spacing w:before="60" w:after="60"/>
              <w:jc w:val="both"/>
              <w:rPr>
                <w:rFonts w:asciiTheme="majorHAnsi" w:hAnsiTheme="majorHAnsi" w:cstheme="majorHAnsi"/>
              </w:rPr>
            </w:pPr>
          </w:p>
        </w:tc>
        <w:tc>
          <w:tcPr>
            <w:tcW w:w="1141" w:type="dxa"/>
          </w:tcPr>
          <w:p w14:paraId="1B46F0A4" w14:textId="77777777" w:rsidR="0076410B" w:rsidRDefault="00494369">
            <w:pPr>
              <w:tabs>
                <w:tab w:val="left" w:pos="3402"/>
              </w:tabs>
              <w:spacing w:before="60" w:after="60"/>
              <w:jc w:val="both"/>
              <w:rPr>
                <w:rFonts w:asciiTheme="majorHAnsi" w:hAnsiTheme="majorHAnsi" w:cstheme="majorHAnsi"/>
              </w:rPr>
            </w:pPr>
            <w:r>
              <w:rPr>
                <w:rFonts w:asciiTheme="majorHAnsi" w:hAnsiTheme="majorHAnsi" w:cstheme="majorHAnsi"/>
                <w:b/>
              </w:rPr>
              <w:t>mobile</w:t>
            </w:r>
          </w:p>
        </w:tc>
        <w:tc>
          <w:tcPr>
            <w:tcW w:w="281" w:type="dxa"/>
          </w:tcPr>
          <w:p w14:paraId="0B8A7CFA" w14:textId="77777777" w:rsidR="0076410B" w:rsidRDefault="0049436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5AE93B8A" w14:textId="77777777" w:rsidR="0076410B" w:rsidRDefault="0076410B">
            <w:pPr>
              <w:tabs>
                <w:tab w:val="left" w:pos="3402"/>
              </w:tabs>
              <w:spacing w:before="60" w:after="60"/>
              <w:jc w:val="both"/>
              <w:rPr>
                <w:rFonts w:asciiTheme="majorHAnsi" w:hAnsiTheme="majorHAnsi" w:cstheme="majorHAnsi"/>
              </w:rPr>
            </w:pPr>
          </w:p>
        </w:tc>
      </w:tr>
      <w:tr w:rsidR="0076410B" w14:paraId="4AC154D1" w14:textId="77777777">
        <w:tc>
          <w:tcPr>
            <w:tcW w:w="2667" w:type="dxa"/>
            <w:gridSpan w:val="2"/>
          </w:tcPr>
          <w:p w14:paraId="09FB3EE5" w14:textId="77777777" w:rsidR="0076410B" w:rsidRDefault="00494369">
            <w:pPr>
              <w:tabs>
                <w:tab w:val="left" w:pos="3402"/>
              </w:tabs>
              <w:spacing w:before="60" w:after="60"/>
              <w:jc w:val="both"/>
              <w:rPr>
                <w:rFonts w:asciiTheme="majorHAnsi" w:hAnsiTheme="majorHAnsi" w:cstheme="majorHAnsi"/>
              </w:rPr>
            </w:pPr>
            <w:r>
              <w:rPr>
                <w:rFonts w:asciiTheme="majorHAnsi" w:hAnsiTheme="majorHAnsi" w:cstheme="majorHAnsi"/>
                <w:b/>
                <w:lang w:val="es-ES"/>
              </w:rPr>
              <w:t>E-Mail</w:t>
            </w:r>
          </w:p>
        </w:tc>
        <w:tc>
          <w:tcPr>
            <w:tcW w:w="281" w:type="dxa"/>
          </w:tcPr>
          <w:p w14:paraId="06A89948" w14:textId="77777777" w:rsidR="0076410B" w:rsidRDefault="0049436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0D0D1A94" w14:textId="77777777" w:rsidR="0076410B" w:rsidRDefault="0076410B">
            <w:pPr>
              <w:tabs>
                <w:tab w:val="left" w:pos="3402"/>
              </w:tabs>
              <w:spacing w:before="60" w:after="60"/>
              <w:jc w:val="both"/>
              <w:rPr>
                <w:rFonts w:asciiTheme="majorHAnsi" w:hAnsiTheme="majorHAnsi" w:cstheme="majorHAnsi"/>
              </w:rPr>
            </w:pPr>
          </w:p>
        </w:tc>
      </w:tr>
      <w:tr w:rsidR="0076410B" w14:paraId="529EA0CE" w14:textId="77777777">
        <w:tc>
          <w:tcPr>
            <w:tcW w:w="2667" w:type="dxa"/>
            <w:gridSpan w:val="2"/>
          </w:tcPr>
          <w:p w14:paraId="75DFA07A" w14:textId="77777777" w:rsidR="0076410B" w:rsidRDefault="00494369">
            <w:pPr>
              <w:tabs>
                <w:tab w:val="left" w:pos="3402"/>
              </w:tabs>
              <w:spacing w:before="60" w:after="60"/>
              <w:jc w:val="both"/>
              <w:rPr>
                <w:rFonts w:asciiTheme="majorHAnsi" w:hAnsiTheme="majorHAnsi" w:cstheme="majorHAnsi"/>
                <w:b/>
                <w:lang w:val="es-ES"/>
              </w:rPr>
            </w:pPr>
            <w:r>
              <w:rPr>
                <w:rFonts w:asciiTheme="majorHAnsi" w:hAnsiTheme="majorHAnsi" w:cstheme="majorHAnsi"/>
                <w:b/>
              </w:rPr>
              <w:t>POSITION APPLIED</w:t>
            </w:r>
          </w:p>
        </w:tc>
        <w:tc>
          <w:tcPr>
            <w:tcW w:w="281" w:type="dxa"/>
          </w:tcPr>
          <w:p w14:paraId="1F1C5E43" w14:textId="77777777" w:rsidR="0076410B" w:rsidRDefault="0049436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1E58E039" w14:textId="77777777" w:rsidR="0076410B" w:rsidRDefault="0076410B">
            <w:pPr>
              <w:tabs>
                <w:tab w:val="left" w:pos="3402"/>
              </w:tabs>
              <w:spacing w:before="60" w:after="60"/>
              <w:jc w:val="both"/>
              <w:rPr>
                <w:rFonts w:asciiTheme="majorHAnsi" w:hAnsiTheme="majorHAnsi" w:cstheme="majorHAnsi"/>
              </w:rPr>
            </w:pPr>
          </w:p>
        </w:tc>
      </w:tr>
    </w:tbl>
    <w:p w14:paraId="2A8BDE39" w14:textId="77777777" w:rsidR="0076410B" w:rsidRDefault="0076410B">
      <w:pPr>
        <w:tabs>
          <w:tab w:val="left" w:pos="3402"/>
          <w:tab w:val="left" w:pos="3969"/>
        </w:tabs>
        <w:jc w:val="both"/>
        <w:rPr>
          <w:rFonts w:asciiTheme="majorHAnsi" w:hAnsiTheme="majorHAnsi" w:cstheme="majorHAnsi"/>
        </w:rPr>
      </w:pPr>
    </w:p>
    <w:p w14:paraId="52D8ECF3" w14:textId="77777777" w:rsidR="0076410B" w:rsidRDefault="00494369">
      <w:pPr>
        <w:tabs>
          <w:tab w:val="left" w:pos="3402"/>
          <w:tab w:val="left" w:pos="3969"/>
        </w:tabs>
        <w:jc w:val="both"/>
        <w:rPr>
          <w:rFonts w:asciiTheme="majorHAnsi" w:hAnsiTheme="majorHAnsi" w:cstheme="majorHAnsi"/>
          <w:b/>
        </w:rPr>
      </w:pPr>
      <w:r>
        <w:rPr>
          <w:rFonts w:asciiTheme="majorHAnsi" w:hAnsiTheme="majorHAnsi" w:cstheme="majorHAnsi"/>
          <w:b/>
        </w:rPr>
        <w:t>KEY QUALIFICATIONS</w:t>
      </w:r>
    </w:p>
    <w:p w14:paraId="6707019D" w14:textId="77777777" w:rsidR="0076410B" w:rsidRDefault="0076410B">
      <w:pPr>
        <w:tabs>
          <w:tab w:val="left" w:pos="3402"/>
          <w:tab w:val="left" w:pos="3969"/>
        </w:tabs>
        <w:jc w:val="both"/>
        <w:rPr>
          <w:rFonts w:asciiTheme="majorHAnsi" w:hAnsiTheme="majorHAnsi" w:cstheme="majorHAnsi"/>
        </w:rPr>
      </w:pPr>
    </w:p>
    <w:p w14:paraId="12D5CDFD" w14:textId="77777777" w:rsidR="0076410B" w:rsidRDefault="00494369">
      <w:pPr>
        <w:tabs>
          <w:tab w:val="left" w:pos="3402"/>
          <w:tab w:val="left" w:pos="3969"/>
        </w:tabs>
        <w:jc w:val="both"/>
        <w:rPr>
          <w:rFonts w:asciiTheme="majorHAnsi" w:hAnsiTheme="majorHAnsi" w:cstheme="majorHAnsi"/>
        </w:rPr>
      </w:pPr>
      <w:r>
        <w:rPr>
          <w:rFonts w:asciiTheme="majorHAnsi" w:hAnsiTheme="majorHAnsi" w:cstheme="majorHAnsi"/>
        </w:rPr>
        <w:t>Specific experience in:</w:t>
      </w:r>
    </w:p>
    <w:p w14:paraId="2F4C103E" w14:textId="77777777" w:rsidR="0076410B" w:rsidRDefault="0076410B">
      <w:pPr>
        <w:widowControl/>
        <w:numPr>
          <w:ilvl w:val="0"/>
          <w:numId w:val="5"/>
        </w:numPr>
        <w:tabs>
          <w:tab w:val="clear" w:pos="720"/>
          <w:tab w:val="left" w:pos="3402"/>
          <w:tab w:val="left" w:pos="3969"/>
        </w:tabs>
        <w:jc w:val="both"/>
        <w:rPr>
          <w:rFonts w:asciiTheme="majorHAnsi" w:hAnsiTheme="majorHAnsi" w:cstheme="majorHAnsi"/>
        </w:rPr>
      </w:pPr>
    </w:p>
    <w:p w14:paraId="1417F03F" w14:textId="77777777" w:rsidR="0076410B" w:rsidRDefault="0076410B">
      <w:pPr>
        <w:widowControl/>
        <w:numPr>
          <w:ilvl w:val="0"/>
          <w:numId w:val="5"/>
        </w:numPr>
        <w:tabs>
          <w:tab w:val="clear" w:pos="720"/>
          <w:tab w:val="left" w:pos="3402"/>
          <w:tab w:val="left" w:pos="3969"/>
        </w:tabs>
        <w:jc w:val="both"/>
        <w:rPr>
          <w:rFonts w:asciiTheme="majorHAnsi" w:hAnsiTheme="majorHAnsi" w:cstheme="majorHAnsi"/>
        </w:rPr>
      </w:pPr>
    </w:p>
    <w:p w14:paraId="75684C91" w14:textId="77777777" w:rsidR="0076410B" w:rsidRDefault="0076410B">
      <w:pPr>
        <w:widowControl/>
        <w:numPr>
          <w:ilvl w:val="0"/>
          <w:numId w:val="5"/>
        </w:numPr>
        <w:tabs>
          <w:tab w:val="clear" w:pos="720"/>
          <w:tab w:val="left" w:pos="3402"/>
          <w:tab w:val="left" w:pos="3969"/>
        </w:tabs>
        <w:jc w:val="both"/>
        <w:rPr>
          <w:rFonts w:asciiTheme="majorHAnsi" w:hAnsiTheme="majorHAnsi" w:cstheme="majorHAnsi"/>
        </w:rPr>
      </w:pPr>
    </w:p>
    <w:p w14:paraId="3D4E52E8" w14:textId="77777777" w:rsidR="0076410B" w:rsidRDefault="0076410B">
      <w:pPr>
        <w:widowControl/>
        <w:numPr>
          <w:ilvl w:val="0"/>
          <w:numId w:val="5"/>
        </w:numPr>
        <w:tabs>
          <w:tab w:val="clear" w:pos="720"/>
          <w:tab w:val="left" w:pos="3402"/>
          <w:tab w:val="left" w:pos="3969"/>
        </w:tabs>
        <w:jc w:val="both"/>
        <w:rPr>
          <w:rFonts w:asciiTheme="majorHAnsi" w:hAnsiTheme="majorHAnsi" w:cstheme="majorHAnsi"/>
        </w:rPr>
      </w:pPr>
    </w:p>
    <w:p w14:paraId="00CF6E6B" w14:textId="77777777" w:rsidR="0076410B" w:rsidRDefault="0076410B">
      <w:pPr>
        <w:tabs>
          <w:tab w:val="left" w:pos="3402"/>
          <w:tab w:val="left" w:pos="3969"/>
        </w:tabs>
        <w:jc w:val="both"/>
        <w:rPr>
          <w:rFonts w:asciiTheme="majorHAnsi" w:hAnsiTheme="majorHAnsi" w:cstheme="majorHAnsi"/>
          <w:b/>
        </w:rPr>
      </w:pPr>
    </w:p>
    <w:p w14:paraId="30CBB412" w14:textId="77777777" w:rsidR="0076410B" w:rsidRDefault="00494369">
      <w:pPr>
        <w:tabs>
          <w:tab w:val="left" w:pos="3402"/>
          <w:tab w:val="left" w:pos="3969"/>
        </w:tabs>
        <w:jc w:val="both"/>
        <w:rPr>
          <w:rFonts w:asciiTheme="majorHAnsi" w:hAnsiTheme="majorHAnsi" w:cstheme="majorHAnsi"/>
          <w:b/>
        </w:rPr>
      </w:pPr>
      <w:r>
        <w:rPr>
          <w:rFonts w:asciiTheme="majorHAnsi" w:hAnsiTheme="majorHAnsi" w:cstheme="majorHAnsi"/>
          <w:b/>
        </w:rPr>
        <w:t>EDUCATIONAL BACKGROUND</w:t>
      </w:r>
    </w:p>
    <w:p w14:paraId="11C7EF09" w14:textId="77777777" w:rsidR="0076410B" w:rsidRDefault="0076410B">
      <w:pPr>
        <w:tabs>
          <w:tab w:val="left" w:pos="3402"/>
          <w:tab w:val="left" w:pos="3969"/>
        </w:tabs>
        <w:jc w:val="both"/>
        <w:rPr>
          <w:rFonts w:asciiTheme="majorHAnsi" w:hAnsiTheme="majorHAnsi" w:cstheme="majorHAnsi"/>
          <w:b/>
        </w:rPr>
      </w:pPr>
    </w:p>
    <w:p w14:paraId="3E29D8BD" w14:textId="77777777" w:rsidR="0076410B" w:rsidRDefault="0076410B">
      <w:pPr>
        <w:widowControl/>
        <w:numPr>
          <w:ilvl w:val="0"/>
          <w:numId w:val="5"/>
        </w:numPr>
        <w:tabs>
          <w:tab w:val="clear" w:pos="720"/>
          <w:tab w:val="left" w:pos="3402"/>
          <w:tab w:val="left" w:pos="3969"/>
        </w:tabs>
        <w:jc w:val="both"/>
        <w:rPr>
          <w:rFonts w:asciiTheme="majorHAnsi" w:hAnsiTheme="majorHAnsi" w:cstheme="majorHAnsi"/>
          <w:b/>
        </w:rPr>
      </w:pPr>
    </w:p>
    <w:p w14:paraId="666CB026" w14:textId="77777777" w:rsidR="0076410B" w:rsidRDefault="0076410B">
      <w:pPr>
        <w:widowControl/>
        <w:numPr>
          <w:ilvl w:val="0"/>
          <w:numId w:val="5"/>
        </w:numPr>
        <w:tabs>
          <w:tab w:val="clear" w:pos="720"/>
          <w:tab w:val="left" w:pos="3402"/>
          <w:tab w:val="left" w:pos="3969"/>
        </w:tabs>
        <w:jc w:val="both"/>
        <w:rPr>
          <w:rFonts w:asciiTheme="majorHAnsi" w:hAnsiTheme="majorHAnsi" w:cstheme="majorHAnsi"/>
          <w:b/>
        </w:rPr>
      </w:pPr>
    </w:p>
    <w:p w14:paraId="72AE9019" w14:textId="77777777" w:rsidR="0076410B" w:rsidRDefault="0076410B">
      <w:pPr>
        <w:widowControl/>
        <w:numPr>
          <w:ilvl w:val="0"/>
          <w:numId w:val="5"/>
        </w:numPr>
        <w:tabs>
          <w:tab w:val="clear" w:pos="720"/>
          <w:tab w:val="left" w:pos="3402"/>
          <w:tab w:val="left" w:pos="3969"/>
        </w:tabs>
        <w:jc w:val="both"/>
        <w:rPr>
          <w:rFonts w:asciiTheme="majorHAnsi" w:hAnsiTheme="majorHAnsi" w:cstheme="majorHAnsi"/>
        </w:rPr>
      </w:pPr>
    </w:p>
    <w:p w14:paraId="2DDAF74F" w14:textId="77777777" w:rsidR="0076410B" w:rsidRDefault="0076410B">
      <w:pPr>
        <w:widowControl/>
        <w:numPr>
          <w:ilvl w:val="0"/>
          <w:numId w:val="5"/>
        </w:numPr>
        <w:tabs>
          <w:tab w:val="clear" w:pos="720"/>
          <w:tab w:val="left" w:pos="3402"/>
          <w:tab w:val="left" w:pos="3969"/>
        </w:tabs>
        <w:jc w:val="both"/>
        <w:rPr>
          <w:rFonts w:asciiTheme="majorHAnsi" w:hAnsiTheme="majorHAnsi" w:cstheme="majorHAnsi"/>
        </w:rPr>
      </w:pPr>
    </w:p>
    <w:p w14:paraId="444E5EA7" w14:textId="77777777" w:rsidR="0076410B" w:rsidRDefault="0076410B">
      <w:pPr>
        <w:tabs>
          <w:tab w:val="left" w:pos="3402"/>
          <w:tab w:val="left" w:pos="3969"/>
        </w:tabs>
        <w:jc w:val="both"/>
        <w:rPr>
          <w:rFonts w:asciiTheme="majorHAnsi" w:hAnsiTheme="majorHAnsi" w:cstheme="majorHAnsi"/>
        </w:rPr>
      </w:pPr>
    </w:p>
    <w:p w14:paraId="0D91F50D" w14:textId="77777777" w:rsidR="0076410B" w:rsidRDefault="00494369">
      <w:pPr>
        <w:tabs>
          <w:tab w:val="left" w:pos="3402"/>
          <w:tab w:val="left" w:pos="3969"/>
        </w:tabs>
        <w:jc w:val="both"/>
        <w:rPr>
          <w:rFonts w:asciiTheme="majorHAnsi" w:hAnsiTheme="majorHAnsi" w:cstheme="majorHAnsi"/>
          <w:b/>
        </w:rPr>
      </w:pPr>
      <w:r>
        <w:rPr>
          <w:rFonts w:asciiTheme="majorHAnsi" w:hAnsiTheme="majorHAnsi" w:cstheme="majorHAnsi"/>
          <w:b/>
        </w:rPr>
        <w:t>PROFESSIONAL EXPERIENCES</w:t>
      </w:r>
    </w:p>
    <w:p w14:paraId="3372B908" w14:textId="77777777" w:rsidR="0076410B" w:rsidRDefault="00494369">
      <w:pPr>
        <w:tabs>
          <w:tab w:val="left" w:pos="3686"/>
          <w:tab w:val="left" w:pos="3969"/>
        </w:tabs>
        <w:ind w:left="3402" w:hanging="3402"/>
        <w:jc w:val="both"/>
        <w:rPr>
          <w:rFonts w:asciiTheme="majorHAnsi" w:hAnsiTheme="majorHAnsi" w:cstheme="majorHAnsi"/>
          <w:b/>
        </w:rPr>
      </w:pPr>
      <w:r>
        <w:rPr>
          <w:rFonts w:asciiTheme="majorHAnsi" w:hAnsiTheme="majorHAnsi" w:cstheme="majorHAnsi"/>
          <w:b/>
        </w:rPr>
        <w:t>(Employment Record)</w:t>
      </w:r>
    </w:p>
    <w:p w14:paraId="5331426B" w14:textId="77777777" w:rsidR="0076410B" w:rsidRDefault="0076410B">
      <w:pPr>
        <w:tabs>
          <w:tab w:val="left" w:pos="3686"/>
          <w:tab w:val="left" w:pos="3969"/>
        </w:tabs>
        <w:ind w:left="3402" w:hanging="3402"/>
        <w:jc w:val="both"/>
        <w:rPr>
          <w:rFonts w:asciiTheme="majorHAnsi" w:hAnsiTheme="majorHAnsi" w:cstheme="majorHAnsi"/>
          <w:b/>
        </w:rPr>
      </w:pPr>
    </w:p>
    <w:p w14:paraId="23CDECE6" w14:textId="77777777" w:rsidR="0076410B" w:rsidRDefault="0076410B">
      <w:pPr>
        <w:widowControl/>
        <w:numPr>
          <w:ilvl w:val="0"/>
          <w:numId w:val="5"/>
        </w:numPr>
        <w:tabs>
          <w:tab w:val="clear" w:pos="720"/>
          <w:tab w:val="left" w:pos="3686"/>
          <w:tab w:val="left" w:pos="3969"/>
        </w:tabs>
        <w:jc w:val="both"/>
        <w:rPr>
          <w:rFonts w:asciiTheme="majorHAnsi" w:hAnsiTheme="majorHAnsi" w:cstheme="majorHAnsi"/>
          <w:b/>
        </w:rPr>
      </w:pPr>
    </w:p>
    <w:p w14:paraId="2E05E7DB" w14:textId="77777777" w:rsidR="0076410B" w:rsidRDefault="0076410B">
      <w:pPr>
        <w:widowControl/>
        <w:numPr>
          <w:ilvl w:val="0"/>
          <w:numId w:val="5"/>
        </w:numPr>
        <w:tabs>
          <w:tab w:val="clear" w:pos="720"/>
          <w:tab w:val="left" w:pos="3686"/>
          <w:tab w:val="left" w:pos="3969"/>
        </w:tabs>
        <w:jc w:val="both"/>
        <w:rPr>
          <w:rFonts w:asciiTheme="majorHAnsi" w:hAnsiTheme="majorHAnsi" w:cstheme="majorHAnsi"/>
          <w:b/>
        </w:rPr>
      </w:pPr>
    </w:p>
    <w:p w14:paraId="339C8E28" w14:textId="77777777" w:rsidR="0076410B" w:rsidRDefault="0076410B">
      <w:pPr>
        <w:widowControl/>
        <w:numPr>
          <w:ilvl w:val="0"/>
          <w:numId w:val="5"/>
        </w:numPr>
        <w:tabs>
          <w:tab w:val="clear" w:pos="720"/>
          <w:tab w:val="left" w:pos="3686"/>
          <w:tab w:val="left" w:pos="3969"/>
        </w:tabs>
        <w:jc w:val="both"/>
        <w:rPr>
          <w:rFonts w:asciiTheme="majorHAnsi" w:hAnsiTheme="majorHAnsi" w:cstheme="majorHAnsi"/>
          <w:b/>
        </w:rPr>
      </w:pPr>
    </w:p>
    <w:p w14:paraId="180666F5" w14:textId="77777777" w:rsidR="0076410B" w:rsidRDefault="0076410B">
      <w:pPr>
        <w:widowControl/>
        <w:numPr>
          <w:ilvl w:val="0"/>
          <w:numId w:val="5"/>
        </w:numPr>
        <w:tabs>
          <w:tab w:val="clear" w:pos="720"/>
          <w:tab w:val="left" w:pos="3686"/>
          <w:tab w:val="left" w:pos="3969"/>
        </w:tabs>
        <w:jc w:val="both"/>
        <w:rPr>
          <w:rFonts w:asciiTheme="majorHAnsi" w:hAnsiTheme="majorHAnsi" w:cstheme="majorHAnsi"/>
          <w:b/>
        </w:rPr>
      </w:pPr>
    </w:p>
    <w:p w14:paraId="48A870FD" w14:textId="77777777" w:rsidR="0076410B" w:rsidRDefault="0076410B">
      <w:pPr>
        <w:tabs>
          <w:tab w:val="left" w:pos="2410"/>
          <w:tab w:val="left" w:pos="3969"/>
        </w:tabs>
        <w:jc w:val="both"/>
        <w:rPr>
          <w:rFonts w:asciiTheme="majorHAnsi" w:hAnsiTheme="majorHAnsi" w:cstheme="majorHAnsi"/>
        </w:rPr>
      </w:pPr>
    </w:p>
    <w:p w14:paraId="0103654B" w14:textId="77777777" w:rsidR="0076410B" w:rsidRDefault="00494369">
      <w:pPr>
        <w:tabs>
          <w:tab w:val="left" w:pos="2552"/>
          <w:tab w:val="left" w:pos="3969"/>
        </w:tabs>
        <w:jc w:val="both"/>
        <w:rPr>
          <w:rFonts w:asciiTheme="majorHAnsi" w:hAnsiTheme="majorHAnsi" w:cstheme="majorHAnsi"/>
        </w:rPr>
      </w:pPr>
      <w:r>
        <w:rPr>
          <w:rFonts w:asciiTheme="majorHAnsi" w:hAnsiTheme="majorHAnsi" w:cstheme="majorHAnsi"/>
          <w:b/>
        </w:rPr>
        <w:t>Language Proficiency</w:t>
      </w:r>
      <w:r>
        <w:rPr>
          <w:rFonts w:asciiTheme="majorHAnsi" w:hAnsiTheme="majorHAnsi" w:cstheme="majorHAnsi"/>
          <w:b/>
        </w:rPr>
        <w:tab/>
        <w:t xml:space="preserve">: </w:t>
      </w:r>
    </w:p>
    <w:p w14:paraId="7A519761" w14:textId="77777777" w:rsidR="0076410B" w:rsidRDefault="0076410B">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76410B" w14:paraId="6738B769" w14:textId="77777777">
        <w:tc>
          <w:tcPr>
            <w:tcW w:w="2165" w:type="dxa"/>
            <w:tcBorders>
              <w:top w:val="single" w:sz="4" w:space="0" w:color="000000"/>
              <w:left w:val="single" w:sz="4" w:space="0" w:color="000000"/>
              <w:bottom w:val="single" w:sz="4" w:space="0" w:color="000000"/>
              <w:right w:val="single" w:sz="4" w:space="0" w:color="000000"/>
            </w:tcBorders>
          </w:tcPr>
          <w:p w14:paraId="272959BB" w14:textId="77777777" w:rsidR="0076410B" w:rsidRDefault="00494369">
            <w:pPr>
              <w:tabs>
                <w:tab w:val="left" w:pos="2552"/>
                <w:tab w:val="left" w:pos="3969"/>
              </w:tabs>
              <w:jc w:val="both"/>
              <w:rPr>
                <w:rFonts w:asciiTheme="majorHAnsi" w:hAnsiTheme="majorHAnsi" w:cstheme="majorHAnsi"/>
              </w:rPr>
            </w:pPr>
            <w:r>
              <w:rPr>
                <w:rFonts w:asciiTheme="majorHAnsi" w:hAnsiTheme="majorHAnsi" w:cstheme="majorHAnsi"/>
              </w:rPr>
              <w:t>1.</w:t>
            </w:r>
          </w:p>
        </w:tc>
        <w:tc>
          <w:tcPr>
            <w:tcW w:w="2272" w:type="dxa"/>
            <w:tcBorders>
              <w:top w:val="single" w:sz="4" w:space="0" w:color="000000"/>
              <w:left w:val="single" w:sz="4" w:space="0" w:color="000000"/>
              <w:bottom w:val="single" w:sz="4" w:space="0" w:color="000000"/>
              <w:right w:val="single" w:sz="4" w:space="0" w:color="000000"/>
            </w:tcBorders>
          </w:tcPr>
          <w:p w14:paraId="786412C1" w14:textId="77777777" w:rsidR="0076410B" w:rsidRDefault="00494369">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32305C51" w14:textId="77777777" w:rsidR="0076410B" w:rsidRDefault="00494369">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04525FFA" w14:textId="77777777" w:rsidR="0076410B" w:rsidRDefault="00494369">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76410B" w14:paraId="4FAD7CBC" w14:textId="77777777">
        <w:tc>
          <w:tcPr>
            <w:tcW w:w="2165" w:type="dxa"/>
            <w:tcBorders>
              <w:top w:val="single" w:sz="4" w:space="0" w:color="000000"/>
              <w:left w:val="single" w:sz="4" w:space="0" w:color="000000"/>
              <w:bottom w:val="single" w:sz="4" w:space="0" w:color="000000"/>
              <w:right w:val="single" w:sz="4" w:space="0" w:color="000000"/>
            </w:tcBorders>
          </w:tcPr>
          <w:p w14:paraId="05E11CD3" w14:textId="77777777" w:rsidR="0076410B" w:rsidRDefault="00494369">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281B90C9" w14:textId="77777777" w:rsidR="0076410B" w:rsidRDefault="0076410B">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448E4975" w14:textId="77777777" w:rsidR="0076410B" w:rsidRDefault="0076410B">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21A4F090" w14:textId="77777777" w:rsidR="0076410B" w:rsidRDefault="0076410B">
            <w:pPr>
              <w:tabs>
                <w:tab w:val="left" w:pos="2552"/>
                <w:tab w:val="left" w:pos="3969"/>
              </w:tabs>
              <w:jc w:val="both"/>
              <w:rPr>
                <w:rFonts w:asciiTheme="majorHAnsi" w:hAnsiTheme="majorHAnsi" w:cstheme="majorHAnsi"/>
              </w:rPr>
            </w:pPr>
          </w:p>
        </w:tc>
      </w:tr>
      <w:tr w:rsidR="0076410B" w14:paraId="649572E9" w14:textId="77777777">
        <w:tc>
          <w:tcPr>
            <w:tcW w:w="2165" w:type="dxa"/>
            <w:tcBorders>
              <w:top w:val="single" w:sz="4" w:space="0" w:color="000000"/>
              <w:left w:val="single" w:sz="4" w:space="0" w:color="000000"/>
              <w:bottom w:val="single" w:sz="4" w:space="0" w:color="000000"/>
              <w:right w:val="single" w:sz="4" w:space="0" w:color="000000"/>
            </w:tcBorders>
          </w:tcPr>
          <w:p w14:paraId="4D970985" w14:textId="77777777" w:rsidR="0076410B" w:rsidRDefault="00494369">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36550943" w14:textId="77777777" w:rsidR="0076410B" w:rsidRDefault="0076410B">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77510FED" w14:textId="77777777" w:rsidR="0076410B" w:rsidRDefault="0076410B">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7BDCE6F6" w14:textId="77777777" w:rsidR="0076410B" w:rsidRDefault="0076410B">
            <w:pPr>
              <w:tabs>
                <w:tab w:val="left" w:pos="2552"/>
                <w:tab w:val="left" w:pos="3969"/>
              </w:tabs>
              <w:jc w:val="both"/>
              <w:rPr>
                <w:rFonts w:asciiTheme="majorHAnsi" w:hAnsiTheme="majorHAnsi" w:cstheme="majorHAnsi"/>
              </w:rPr>
            </w:pPr>
          </w:p>
        </w:tc>
      </w:tr>
      <w:tr w:rsidR="0076410B" w14:paraId="23B5173E" w14:textId="77777777">
        <w:tc>
          <w:tcPr>
            <w:tcW w:w="2165" w:type="dxa"/>
            <w:tcBorders>
              <w:top w:val="single" w:sz="4" w:space="0" w:color="000000"/>
              <w:left w:val="single" w:sz="4" w:space="0" w:color="000000"/>
              <w:bottom w:val="single" w:sz="4" w:space="0" w:color="000000"/>
              <w:right w:val="single" w:sz="4" w:space="0" w:color="000000"/>
            </w:tcBorders>
          </w:tcPr>
          <w:p w14:paraId="5466451C" w14:textId="77777777" w:rsidR="0076410B" w:rsidRDefault="00494369">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727635A9" w14:textId="77777777" w:rsidR="0076410B" w:rsidRDefault="0076410B">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3BF58337" w14:textId="77777777" w:rsidR="0076410B" w:rsidRDefault="0076410B">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54B7A155" w14:textId="77777777" w:rsidR="0076410B" w:rsidRDefault="0076410B">
            <w:pPr>
              <w:tabs>
                <w:tab w:val="left" w:pos="2552"/>
                <w:tab w:val="left" w:pos="3969"/>
              </w:tabs>
              <w:jc w:val="both"/>
              <w:rPr>
                <w:rFonts w:asciiTheme="majorHAnsi" w:hAnsiTheme="majorHAnsi" w:cstheme="majorHAnsi"/>
              </w:rPr>
            </w:pPr>
          </w:p>
        </w:tc>
      </w:tr>
    </w:tbl>
    <w:p w14:paraId="7549656F" w14:textId="77777777" w:rsidR="0076410B" w:rsidRDefault="0076410B">
      <w:pPr>
        <w:tabs>
          <w:tab w:val="left" w:pos="2552"/>
          <w:tab w:val="left" w:pos="3969"/>
        </w:tabs>
        <w:jc w:val="both"/>
        <w:rPr>
          <w:rFonts w:asciiTheme="majorHAnsi" w:hAnsiTheme="majorHAnsi" w:cstheme="majorHAnsi"/>
        </w:rPr>
      </w:pPr>
    </w:p>
    <w:p w14:paraId="1BC55135" w14:textId="77777777" w:rsidR="0076410B" w:rsidRDefault="0076410B">
      <w:pPr>
        <w:tabs>
          <w:tab w:val="left" w:pos="2552"/>
          <w:tab w:val="left" w:pos="3969"/>
        </w:tabs>
        <w:jc w:val="both"/>
        <w:rPr>
          <w:rFonts w:asciiTheme="majorHAnsi" w:hAnsiTheme="majorHAnsi" w:cstheme="majorHAnsi"/>
        </w:rPr>
      </w:pPr>
    </w:p>
    <w:p w14:paraId="7BC917B8" w14:textId="77777777" w:rsidR="0076410B" w:rsidRDefault="0076410B">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76410B" w14:paraId="3C74A5F0" w14:textId="77777777">
        <w:tc>
          <w:tcPr>
            <w:tcW w:w="2165" w:type="dxa"/>
            <w:tcBorders>
              <w:top w:val="single" w:sz="4" w:space="0" w:color="000000"/>
              <w:left w:val="single" w:sz="4" w:space="0" w:color="000000"/>
              <w:bottom w:val="single" w:sz="4" w:space="0" w:color="000000"/>
              <w:right w:val="single" w:sz="4" w:space="0" w:color="000000"/>
            </w:tcBorders>
          </w:tcPr>
          <w:p w14:paraId="6C9FFA42" w14:textId="77777777" w:rsidR="0076410B" w:rsidRDefault="00494369">
            <w:pPr>
              <w:tabs>
                <w:tab w:val="left" w:pos="2552"/>
                <w:tab w:val="left" w:pos="3969"/>
              </w:tabs>
              <w:jc w:val="both"/>
              <w:rPr>
                <w:rFonts w:asciiTheme="majorHAnsi" w:hAnsiTheme="majorHAnsi" w:cstheme="majorHAnsi"/>
              </w:rPr>
            </w:pPr>
            <w:r>
              <w:rPr>
                <w:rFonts w:asciiTheme="majorHAnsi" w:hAnsiTheme="majorHAnsi" w:cstheme="majorHAnsi"/>
              </w:rPr>
              <w:lastRenderedPageBreak/>
              <w:t>2.</w:t>
            </w:r>
          </w:p>
        </w:tc>
        <w:tc>
          <w:tcPr>
            <w:tcW w:w="2272" w:type="dxa"/>
            <w:tcBorders>
              <w:top w:val="single" w:sz="4" w:space="0" w:color="000000"/>
              <w:left w:val="single" w:sz="4" w:space="0" w:color="000000"/>
              <w:bottom w:val="single" w:sz="4" w:space="0" w:color="000000"/>
              <w:right w:val="single" w:sz="4" w:space="0" w:color="000000"/>
            </w:tcBorders>
          </w:tcPr>
          <w:p w14:paraId="50509F1A" w14:textId="77777777" w:rsidR="0076410B" w:rsidRDefault="00494369">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3FF47C4A" w14:textId="77777777" w:rsidR="0076410B" w:rsidRDefault="00494369">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2151068A" w14:textId="77777777" w:rsidR="0076410B" w:rsidRDefault="00494369">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76410B" w14:paraId="6DCD5A8B" w14:textId="77777777">
        <w:tc>
          <w:tcPr>
            <w:tcW w:w="2165" w:type="dxa"/>
            <w:tcBorders>
              <w:top w:val="single" w:sz="4" w:space="0" w:color="000000"/>
              <w:left w:val="single" w:sz="4" w:space="0" w:color="000000"/>
              <w:bottom w:val="single" w:sz="4" w:space="0" w:color="000000"/>
              <w:right w:val="single" w:sz="4" w:space="0" w:color="000000"/>
            </w:tcBorders>
          </w:tcPr>
          <w:p w14:paraId="620EBECE" w14:textId="77777777" w:rsidR="0076410B" w:rsidRDefault="00494369">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6ABABDC6" w14:textId="77777777" w:rsidR="0076410B" w:rsidRDefault="0076410B">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190F4613" w14:textId="77777777" w:rsidR="0076410B" w:rsidRDefault="0076410B">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7A000504" w14:textId="77777777" w:rsidR="0076410B" w:rsidRDefault="0076410B">
            <w:pPr>
              <w:tabs>
                <w:tab w:val="left" w:pos="2552"/>
                <w:tab w:val="left" w:pos="3969"/>
              </w:tabs>
              <w:jc w:val="both"/>
              <w:rPr>
                <w:rFonts w:asciiTheme="majorHAnsi" w:hAnsiTheme="majorHAnsi" w:cstheme="majorHAnsi"/>
              </w:rPr>
            </w:pPr>
          </w:p>
        </w:tc>
      </w:tr>
      <w:tr w:rsidR="0076410B" w14:paraId="28BE7BB1" w14:textId="77777777">
        <w:tc>
          <w:tcPr>
            <w:tcW w:w="2165" w:type="dxa"/>
            <w:tcBorders>
              <w:top w:val="single" w:sz="4" w:space="0" w:color="000000"/>
              <w:left w:val="single" w:sz="4" w:space="0" w:color="000000"/>
              <w:bottom w:val="single" w:sz="4" w:space="0" w:color="000000"/>
              <w:right w:val="single" w:sz="4" w:space="0" w:color="000000"/>
            </w:tcBorders>
          </w:tcPr>
          <w:p w14:paraId="7A177C81" w14:textId="77777777" w:rsidR="0076410B" w:rsidRDefault="00494369">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7210645C" w14:textId="77777777" w:rsidR="0076410B" w:rsidRDefault="0076410B">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79E7153B" w14:textId="77777777" w:rsidR="0076410B" w:rsidRDefault="0076410B">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3126635C" w14:textId="77777777" w:rsidR="0076410B" w:rsidRDefault="0076410B">
            <w:pPr>
              <w:tabs>
                <w:tab w:val="left" w:pos="2552"/>
                <w:tab w:val="left" w:pos="3969"/>
              </w:tabs>
              <w:jc w:val="both"/>
              <w:rPr>
                <w:rFonts w:asciiTheme="majorHAnsi" w:hAnsiTheme="majorHAnsi" w:cstheme="majorHAnsi"/>
              </w:rPr>
            </w:pPr>
          </w:p>
        </w:tc>
      </w:tr>
      <w:tr w:rsidR="0076410B" w14:paraId="08A95735" w14:textId="77777777">
        <w:tc>
          <w:tcPr>
            <w:tcW w:w="2165" w:type="dxa"/>
            <w:tcBorders>
              <w:top w:val="single" w:sz="4" w:space="0" w:color="000000"/>
              <w:left w:val="single" w:sz="4" w:space="0" w:color="000000"/>
              <w:bottom w:val="single" w:sz="4" w:space="0" w:color="000000"/>
              <w:right w:val="single" w:sz="4" w:space="0" w:color="000000"/>
            </w:tcBorders>
          </w:tcPr>
          <w:p w14:paraId="2E9C02C7" w14:textId="77777777" w:rsidR="0076410B" w:rsidRDefault="00494369">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32235F17" w14:textId="77777777" w:rsidR="0076410B" w:rsidRDefault="0076410B">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1203C42F" w14:textId="77777777" w:rsidR="0076410B" w:rsidRDefault="0076410B">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3589F5D9" w14:textId="77777777" w:rsidR="0076410B" w:rsidRDefault="0076410B">
            <w:pPr>
              <w:tabs>
                <w:tab w:val="left" w:pos="2552"/>
                <w:tab w:val="left" w:pos="3969"/>
              </w:tabs>
              <w:jc w:val="both"/>
              <w:rPr>
                <w:rFonts w:asciiTheme="majorHAnsi" w:hAnsiTheme="majorHAnsi" w:cstheme="majorHAnsi"/>
              </w:rPr>
            </w:pPr>
          </w:p>
        </w:tc>
      </w:tr>
    </w:tbl>
    <w:p w14:paraId="638349C5" w14:textId="77777777" w:rsidR="0076410B" w:rsidRDefault="0076410B">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76410B" w14:paraId="124C4E98" w14:textId="77777777">
        <w:tc>
          <w:tcPr>
            <w:tcW w:w="2165" w:type="dxa"/>
            <w:tcBorders>
              <w:top w:val="single" w:sz="4" w:space="0" w:color="000000"/>
              <w:left w:val="single" w:sz="4" w:space="0" w:color="000000"/>
              <w:bottom w:val="single" w:sz="4" w:space="0" w:color="000000"/>
              <w:right w:val="single" w:sz="4" w:space="0" w:color="000000"/>
            </w:tcBorders>
          </w:tcPr>
          <w:p w14:paraId="3EB1E947" w14:textId="77777777" w:rsidR="0076410B" w:rsidRDefault="00494369">
            <w:pPr>
              <w:tabs>
                <w:tab w:val="left" w:pos="2552"/>
                <w:tab w:val="left" w:pos="3969"/>
              </w:tabs>
              <w:jc w:val="both"/>
              <w:rPr>
                <w:rFonts w:asciiTheme="majorHAnsi" w:hAnsiTheme="majorHAnsi" w:cstheme="majorHAnsi"/>
              </w:rPr>
            </w:pPr>
            <w:r>
              <w:rPr>
                <w:rFonts w:asciiTheme="majorHAnsi" w:hAnsiTheme="majorHAnsi" w:cstheme="majorHAnsi"/>
              </w:rPr>
              <w:t>3.</w:t>
            </w:r>
          </w:p>
        </w:tc>
        <w:tc>
          <w:tcPr>
            <w:tcW w:w="2272" w:type="dxa"/>
            <w:tcBorders>
              <w:top w:val="single" w:sz="4" w:space="0" w:color="000000"/>
              <w:left w:val="single" w:sz="4" w:space="0" w:color="000000"/>
              <w:bottom w:val="single" w:sz="4" w:space="0" w:color="000000"/>
              <w:right w:val="single" w:sz="4" w:space="0" w:color="000000"/>
            </w:tcBorders>
          </w:tcPr>
          <w:p w14:paraId="4A4F130C" w14:textId="77777777" w:rsidR="0076410B" w:rsidRDefault="00494369">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569A8D6C" w14:textId="77777777" w:rsidR="0076410B" w:rsidRDefault="00494369">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02304ED1" w14:textId="77777777" w:rsidR="0076410B" w:rsidRDefault="00494369">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76410B" w14:paraId="4063B49C" w14:textId="77777777">
        <w:tc>
          <w:tcPr>
            <w:tcW w:w="2165" w:type="dxa"/>
            <w:tcBorders>
              <w:top w:val="single" w:sz="4" w:space="0" w:color="000000"/>
              <w:left w:val="single" w:sz="4" w:space="0" w:color="000000"/>
              <w:bottom w:val="single" w:sz="4" w:space="0" w:color="000000"/>
              <w:right w:val="single" w:sz="4" w:space="0" w:color="000000"/>
            </w:tcBorders>
          </w:tcPr>
          <w:p w14:paraId="146FC636" w14:textId="77777777" w:rsidR="0076410B" w:rsidRDefault="00494369">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1F13B772" w14:textId="77777777" w:rsidR="0076410B" w:rsidRDefault="0076410B">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5271623C" w14:textId="77777777" w:rsidR="0076410B" w:rsidRDefault="0076410B">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62D27F1F" w14:textId="77777777" w:rsidR="0076410B" w:rsidRDefault="0076410B">
            <w:pPr>
              <w:tabs>
                <w:tab w:val="left" w:pos="2552"/>
                <w:tab w:val="left" w:pos="3969"/>
              </w:tabs>
              <w:jc w:val="both"/>
              <w:rPr>
                <w:rFonts w:asciiTheme="majorHAnsi" w:hAnsiTheme="majorHAnsi" w:cstheme="majorHAnsi"/>
              </w:rPr>
            </w:pPr>
          </w:p>
        </w:tc>
      </w:tr>
      <w:tr w:rsidR="0076410B" w14:paraId="46FAAD1E" w14:textId="77777777">
        <w:tc>
          <w:tcPr>
            <w:tcW w:w="2165" w:type="dxa"/>
            <w:tcBorders>
              <w:top w:val="single" w:sz="4" w:space="0" w:color="000000"/>
              <w:left w:val="single" w:sz="4" w:space="0" w:color="000000"/>
              <w:bottom w:val="single" w:sz="4" w:space="0" w:color="000000"/>
              <w:right w:val="single" w:sz="4" w:space="0" w:color="000000"/>
            </w:tcBorders>
          </w:tcPr>
          <w:p w14:paraId="4C14912C" w14:textId="77777777" w:rsidR="0076410B" w:rsidRDefault="00494369">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4C123048" w14:textId="77777777" w:rsidR="0076410B" w:rsidRDefault="0076410B">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70D31830" w14:textId="77777777" w:rsidR="0076410B" w:rsidRDefault="0076410B">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6D53E810" w14:textId="77777777" w:rsidR="0076410B" w:rsidRDefault="0076410B">
            <w:pPr>
              <w:tabs>
                <w:tab w:val="left" w:pos="2552"/>
                <w:tab w:val="left" w:pos="3969"/>
              </w:tabs>
              <w:jc w:val="both"/>
              <w:rPr>
                <w:rFonts w:asciiTheme="majorHAnsi" w:hAnsiTheme="majorHAnsi" w:cstheme="majorHAnsi"/>
              </w:rPr>
            </w:pPr>
          </w:p>
        </w:tc>
      </w:tr>
      <w:tr w:rsidR="0076410B" w14:paraId="17C7B334" w14:textId="77777777">
        <w:tc>
          <w:tcPr>
            <w:tcW w:w="2165" w:type="dxa"/>
            <w:tcBorders>
              <w:top w:val="single" w:sz="4" w:space="0" w:color="000000"/>
              <w:left w:val="single" w:sz="4" w:space="0" w:color="000000"/>
              <w:bottom w:val="single" w:sz="4" w:space="0" w:color="000000"/>
              <w:right w:val="single" w:sz="4" w:space="0" w:color="000000"/>
            </w:tcBorders>
          </w:tcPr>
          <w:p w14:paraId="19D022C1" w14:textId="77777777" w:rsidR="0076410B" w:rsidRDefault="00494369">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60D20B32" w14:textId="77777777" w:rsidR="0076410B" w:rsidRDefault="0076410B">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75046922" w14:textId="77777777" w:rsidR="0076410B" w:rsidRDefault="0076410B">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454233BD" w14:textId="77777777" w:rsidR="0076410B" w:rsidRDefault="0076410B">
            <w:pPr>
              <w:tabs>
                <w:tab w:val="left" w:pos="2552"/>
                <w:tab w:val="left" w:pos="3969"/>
              </w:tabs>
              <w:jc w:val="both"/>
              <w:rPr>
                <w:rFonts w:asciiTheme="majorHAnsi" w:hAnsiTheme="majorHAnsi" w:cstheme="majorHAnsi"/>
              </w:rPr>
            </w:pPr>
          </w:p>
        </w:tc>
      </w:tr>
    </w:tbl>
    <w:p w14:paraId="633287B0" w14:textId="77777777" w:rsidR="0076410B" w:rsidRDefault="0076410B">
      <w:pPr>
        <w:tabs>
          <w:tab w:val="left" w:pos="2552"/>
          <w:tab w:val="left" w:pos="3969"/>
        </w:tabs>
        <w:jc w:val="both"/>
        <w:rPr>
          <w:rFonts w:asciiTheme="majorHAnsi" w:hAnsiTheme="majorHAnsi" w:cstheme="majorHAnsi"/>
        </w:rPr>
      </w:pPr>
    </w:p>
    <w:p w14:paraId="248C54D0" w14:textId="77777777" w:rsidR="0076410B" w:rsidRDefault="00494369">
      <w:pPr>
        <w:tabs>
          <w:tab w:val="left" w:pos="2410"/>
        </w:tabs>
        <w:ind w:left="993" w:hanging="993"/>
        <w:jc w:val="both"/>
        <w:rPr>
          <w:rFonts w:asciiTheme="majorHAnsi" w:hAnsiTheme="majorHAnsi" w:cstheme="majorHAnsi"/>
        </w:rPr>
      </w:pPr>
      <w:r>
        <w:rPr>
          <w:rFonts w:asciiTheme="majorHAnsi" w:hAnsiTheme="majorHAnsi" w:cstheme="majorHAnsi"/>
          <w:b/>
        </w:rPr>
        <w:t>Computing Knowledge</w:t>
      </w:r>
      <w:r>
        <w:rPr>
          <w:rFonts w:asciiTheme="majorHAnsi" w:hAnsiTheme="majorHAnsi" w:cstheme="majorHAnsi"/>
          <w:b/>
        </w:rPr>
        <w:tab/>
        <w:t>:</w:t>
      </w:r>
      <w:r>
        <w:rPr>
          <w:rFonts w:asciiTheme="majorHAnsi" w:hAnsiTheme="majorHAnsi" w:cstheme="majorHAnsi"/>
        </w:rPr>
        <w:t xml:space="preserve"> </w:t>
      </w:r>
    </w:p>
    <w:p w14:paraId="369E7C4A" w14:textId="77777777" w:rsidR="0076410B" w:rsidRDefault="0076410B">
      <w:pPr>
        <w:tabs>
          <w:tab w:val="left" w:pos="2410"/>
        </w:tabs>
        <w:ind w:left="993" w:hanging="993"/>
        <w:jc w:val="both"/>
        <w:rPr>
          <w:rFonts w:asciiTheme="majorHAnsi" w:hAnsiTheme="majorHAnsi" w:cstheme="majorHAnsi"/>
        </w:rPr>
      </w:pPr>
    </w:p>
    <w:p w14:paraId="7912FCB8" w14:textId="77777777" w:rsidR="0076410B" w:rsidRDefault="00494369">
      <w:pPr>
        <w:tabs>
          <w:tab w:val="left" w:pos="2410"/>
        </w:tabs>
        <w:ind w:left="993" w:hanging="993"/>
        <w:jc w:val="both"/>
        <w:rPr>
          <w:rFonts w:asciiTheme="majorHAnsi" w:hAnsiTheme="majorHAnsi" w:cstheme="majorHAnsi"/>
        </w:rPr>
      </w:pPr>
      <w:r>
        <w:rPr>
          <w:rFonts w:asciiTheme="majorHAnsi" w:hAnsiTheme="majorHAnsi" w:cstheme="majorHAnsi"/>
        </w:rPr>
        <w:t>Experience in:</w:t>
      </w:r>
    </w:p>
    <w:p w14:paraId="687616E0" w14:textId="77777777" w:rsidR="0076410B" w:rsidRDefault="0076410B">
      <w:pPr>
        <w:widowControl/>
        <w:numPr>
          <w:ilvl w:val="0"/>
          <w:numId w:val="5"/>
        </w:numPr>
        <w:tabs>
          <w:tab w:val="clear" w:pos="720"/>
          <w:tab w:val="left" w:pos="2410"/>
        </w:tabs>
        <w:jc w:val="both"/>
        <w:rPr>
          <w:rFonts w:asciiTheme="majorHAnsi" w:hAnsiTheme="majorHAnsi" w:cstheme="majorHAnsi"/>
        </w:rPr>
      </w:pPr>
    </w:p>
    <w:p w14:paraId="15588F48" w14:textId="77777777" w:rsidR="0076410B" w:rsidRDefault="0076410B">
      <w:pPr>
        <w:widowControl/>
        <w:numPr>
          <w:ilvl w:val="0"/>
          <w:numId w:val="5"/>
        </w:numPr>
        <w:tabs>
          <w:tab w:val="clear" w:pos="720"/>
          <w:tab w:val="left" w:pos="2410"/>
        </w:tabs>
        <w:jc w:val="both"/>
        <w:rPr>
          <w:rFonts w:asciiTheme="majorHAnsi" w:hAnsiTheme="majorHAnsi" w:cstheme="majorHAnsi"/>
        </w:rPr>
      </w:pPr>
    </w:p>
    <w:p w14:paraId="017D72F5" w14:textId="77777777" w:rsidR="0076410B" w:rsidRDefault="0076410B">
      <w:pPr>
        <w:widowControl/>
        <w:numPr>
          <w:ilvl w:val="0"/>
          <w:numId w:val="5"/>
        </w:numPr>
        <w:tabs>
          <w:tab w:val="clear" w:pos="720"/>
          <w:tab w:val="left" w:pos="2410"/>
        </w:tabs>
        <w:jc w:val="both"/>
        <w:rPr>
          <w:rFonts w:asciiTheme="majorHAnsi" w:hAnsiTheme="majorHAnsi" w:cstheme="majorHAnsi"/>
        </w:rPr>
      </w:pPr>
    </w:p>
    <w:p w14:paraId="44AFE484" w14:textId="77777777" w:rsidR="0076410B" w:rsidRDefault="0076410B">
      <w:pPr>
        <w:widowControl/>
        <w:numPr>
          <w:ilvl w:val="0"/>
          <w:numId w:val="5"/>
        </w:numPr>
        <w:tabs>
          <w:tab w:val="clear" w:pos="720"/>
          <w:tab w:val="left" w:pos="2410"/>
        </w:tabs>
        <w:jc w:val="both"/>
        <w:rPr>
          <w:rFonts w:asciiTheme="majorHAnsi" w:hAnsiTheme="majorHAnsi" w:cstheme="majorHAnsi"/>
        </w:rPr>
      </w:pPr>
    </w:p>
    <w:p w14:paraId="2ADE68AF" w14:textId="77777777" w:rsidR="0076410B" w:rsidRDefault="0076410B">
      <w:pPr>
        <w:tabs>
          <w:tab w:val="left" w:pos="2410"/>
        </w:tabs>
        <w:ind w:left="993" w:hanging="993"/>
        <w:jc w:val="both"/>
        <w:rPr>
          <w:rFonts w:asciiTheme="majorHAnsi" w:hAnsiTheme="majorHAnsi" w:cstheme="majorHAnsi"/>
        </w:rPr>
      </w:pPr>
    </w:p>
    <w:p w14:paraId="3162C084" w14:textId="77777777" w:rsidR="0076410B" w:rsidRDefault="00494369">
      <w:pPr>
        <w:tabs>
          <w:tab w:val="left" w:pos="3402"/>
        </w:tabs>
        <w:jc w:val="both"/>
        <w:rPr>
          <w:rFonts w:asciiTheme="majorHAnsi" w:hAnsiTheme="majorHAnsi" w:cstheme="majorHAnsi"/>
          <w:b/>
        </w:rPr>
      </w:pPr>
      <w:r>
        <w:rPr>
          <w:rFonts w:asciiTheme="majorHAnsi" w:hAnsiTheme="majorHAnsi" w:cstheme="majorHAnsi"/>
          <w:b/>
        </w:rPr>
        <w:t>Membership of Professional Societies</w:t>
      </w:r>
      <w:r>
        <w:rPr>
          <w:rFonts w:asciiTheme="majorHAnsi" w:hAnsiTheme="majorHAnsi" w:cstheme="majorHAnsi"/>
          <w:b/>
        </w:rPr>
        <w:tab/>
        <w:t xml:space="preserve">: </w:t>
      </w:r>
    </w:p>
    <w:p w14:paraId="3480519C" w14:textId="77777777" w:rsidR="0076410B" w:rsidRDefault="0076410B">
      <w:pPr>
        <w:tabs>
          <w:tab w:val="left" w:pos="3402"/>
        </w:tabs>
        <w:jc w:val="both"/>
        <w:rPr>
          <w:rFonts w:asciiTheme="majorHAnsi" w:hAnsiTheme="majorHAnsi" w:cstheme="majorHAnsi"/>
          <w:b/>
        </w:rPr>
      </w:pPr>
    </w:p>
    <w:p w14:paraId="39C7965A" w14:textId="77777777" w:rsidR="0076410B" w:rsidRDefault="00494369">
      <w:pPr>
        <w:tabs>
          <w:tab w:val="left" w:pos="3402"/>
          <w:tab w:val="left" w:pos="3969"/>
        </w:tabs>
        <w:jc w:val="both"/>
        <w:rPr>
          <w:rFonts w:asciiTheme="majorHAnsi" w:hAnsiTheme="majorHAnsi" w:cstheme="majorHAnsi"/>
          <w:b/>
        </w:rPr>
      </w:pPr>
      <w:r>
        <w:rPr>
          <w:rFonts w:asciiTheme="majorHAnsi" w:hAnsiTheme="majorHAnsi" w:cstheme="majorHAnsi"/>
          <w:b/>
        </w:rPr>
        <w:t>References and transcripts</w:t>
      </w:r>
      <w:r>
        <w:rPr>
          <w:rFonts w:asciiTheme="majorHAnsi" w:hAnsiTheme="majorHAnsi" w:cstheme="majorHAnsi"/>
          <w:b/>
        </w:rPr>
        <w:tab/>
        <w:t>: AVAILABLE UPON REQUEST</w:t>
      </w:r>
    </w:p>
    <w:p w14:paraId="38DFDBE1" w14:textId="77777777" w:rsidR="0076410B" w:rsidRDefault="0076410B">
      <w:pPr>
        <w:tabs>
          <w:tab w:val="left" w:pos="3402"/>
          <w:tab w:val="left" w:pos="3969"/>
        </w:tabs>
        <w:jc w:val="both"/>
        <w:rPr>
          <w:rFonts w:asciiTheme="majorHAnsi" w:hAnsiTheme="majorHAnsi" w:cstheme="majorHAnsi"/>
          <w:b/>
        </w:rPr>
      </w:pPr>
    </w:p>
    <w:p w14:paraId="7F0310C4" w14:textId="77777777" w:rsidR="0076410B" w:rsidRDefault="00494369">
      <w:pPr>
        <w:tabs>
          <w:tab w:val="left" w:pos="3402"/>
          <w:tab w:val="left" w:pos="3969"/>
        </w:tabs>
        <w:jc w:val="both"/>
        <w:rPr>
          <w:rFonts w:asciiTheme="majorHAnsi" w:hAnsiTheme="majorHAnsi" w:cstheme="majorHAnsi"/>
          <w:b/>
        </w:rPr>
      </w:pPr>
      <w:r>
        <w:rPr>
          <w:rFonts w:asciiTheme="majorHAnsi" w:hAnsiTheme="majorHAnsi" w:cstheme="majorHAnsi"/>
          <w:b/>
        </w:rPr>
        <w:t>Certification</w:t>
      </w:r>
    </w:p>
    <w:p w14:paraId="33A71ABA" w14:textId="77777777" w:rsidR="0076410B" w:rsidRDefault="0076410B">
      <w:pPr>
        <w:tabs>
          <w:tab w:val="left" w:pos="3402"/>
          <w:tab w:val="left" w:pos="3969"/>
        </w:tabs>
        <w:jc w:val="both"/>
        <w:rPr>
          <w:rFonts w:asciiTheme="majorHAnsi" w:hAnsiTheme="majorHAnsi" w:cstheme="majorHAnsi"/>
          <w:b/>
        </w:rPr>
      </w:pPr>
    </w:p>
    <w:p w14:paraId="2CB91E39" w14:textId="77777777" w:rsidR="0076410B" w:rsidRDefault="00494369">
      <w:pPr>
        <w:tabs>
          <w:tab w:val="left" w:pos="851"/>
          <w:tab w:val="left" w:pos="3969"/>
        </w:tabs>
        <w:jc w:val="both"/>
        <w:rPr>
          <w:rFonts w:asciiTheme="majorHAnsi" w:hAnsiTheme="majorHAnsi" w:cstheme="majorHAnsi"/>
        </w:rPr>
      </w:pPr>
      <w:r>
        <w:rPr>
          <w:rFonts w:asciiTheme="majorHAnsi" w:hAnsiTheme="majorHAnsi" w:cstheme="majorHAnsi"/>
        </w:rPr>
        <w:tab/>
        <w:t>I, the undersigned, certify that to the best of my knowledge and belief, this biodata correctly describes myself, my qualifications and my experience.</w:t>
      </w:r>
    </w:p>
    <w:p w14:paraId="54C94394" w14:textId="77777777" w:rsidR="0076410B" w:rsidRDefault="0076410B">
      <w:pPr>
        <w:tabs>
          <w:tab w:val="left" w:pos="851"/>
          <w:tab w:val="left" w:pos="3969"/>
        </w:tabs>
        <w:jc w:val="both"/>
        <w:rPr>
          <w:rFonts w:asciiTheme="majorHAnsi" w:hAnsiTheme="majorHAnsi" w:cstheme="majorHAnsi"/>
        </w:rPr>
      </w:pPr>
    </w:p>
    <w:p w14:paraId="48325A8F" w14:textId="77777777" w:rsidR="0076410B" w:rsidRDefault="00494369">
      <w:pPr>
        <w:tabs>
          <w:tab w:val="left" w:pos="851"/>
          <w:tab w:val="left" w:pos="3969"/>
        </w:tabs>
        <w:jc w:val="both"/>
        <w:rPr>
          <w:rFonts w:asciiTheme="majorHAnsi" w:hAnsiTheme="majorHAnsi" w:cstheme="majorHAnsi"/>
        </w:rPr>
      </w:pPr>
      <w:r>
        <w:rPr>
          <w:rFonts w:asciiTheme="majorHAnsi" w:hAnsiTheme="majorHAnsi" w:cstheme="majorHAnsi"/>
        </w:rPr>
        <w:t>Signature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Date</w:t>
      </w:r>
    </w:p>
    <w:p w14:paraId="4EC8F8F7" w14:textId="77777777" w:rsidR="0076410B" w:rsidRDefault="0076410B">
      <w:pPr>
        <w:rPr>
          <w:rFonts w:asciiTheme="majorHAnsi" w:hAnsiTheme="majorHAnsi" w:cstheme="majorHAnsi"/>
        </w:rPr>
      </w:pPr>
    </w:p>
    <w:p w14:paraId="0F03ED7B" w14:textId="77777777" w:rsidR="0076410B" w:rsidRDefault="0076410B">
      <w:pPr>
        <w:widowControl/>
        <w:rPr>
          <w:rFonts w:asciiTheme="majorHAnsi" w:hAnsiTheme="majorHAnsi" w:cstheme="majorHAnsi"/>
          <w:lang w:val="fr-FR"/>
        </w:rPr>
      </w:pPr>
    </w:p>
    <w:p w14:paraId="24BA41AE" w14:textId="77777777" w:rsidR="0076410B" w:rsidRDefault="0076410B">
      <w:pPr>
        <w:pStyle w:val="Default"/>
        <w:spacing w:after="120"/>
        <w:jc w:val="both"/>
        <w:rPr>
          <w:rFonts w:asciiTheme="majorHAnsi" w:hAnsiTheme="majorHAnsi" w:cstheme="majorHAnsi"/>
          <w:spacing w:val="-2"/>
          <w:sz w:val="22"/>
          <w:szCs w:val="22"/>
        </w:rPr>
      </w:pPr>
    </w:p>
    <w:p w14:paraId="18767A51" w14:textId="77777777" w:rsidR="0076410B" w:rsidRDefault="0076410B">
      <w:pPr>
        <w:widowControl/>
        <w:spacing w:before="120"/>
        <w:jc w:val="both"/>
        <w:rPr>
          <w:rFonts w:asciiTheme="majorHAnsi" w:hAnsiTheme="majorHAnsi" w:cstheme="majorHAnsi"/>
        </w:rPr>
      </w:pPr>
    </w:p>
    <w:sectPr w:rsidR="0076410B">
      <w:headerReference w:type="default" r:id="rId11"/>
      <w:footerReference w:type="even" r:id="rId12"/>
      <w:footerReference w:type="default" r:id="rId13"/>
      <w:footerReference w:type="first" r:id="rId14"/>
      <w:pgSz w:w="11906" w:h="16838"/>
      <w:pgMar w:top="1417" w:right="1417" w:bottom="1417" w:left="1417" w:header="708" w:footer="708" w:gutter="0"/>
      <w:cols w:space="708"/>
      <w:formProt w:val="0"/>
      <w:docGrid w:linePitch="360" w:charSpace="409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539323" w16cex:dateUtc="2025-07-10T12:58:00Z"/>
  <w16cex:commentExtensible w16cex:durableId="6AAA7029" w16cex:dateUtc="2025-07-10T12: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3385CA" w16cid:durableId="61539323"/>
  <w16cid:commentId w16cid:paraId="6C495643" w16cid:durableId="6AAA702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DFD65" w14:textId="77777777" w:rsidR="00F94D21" w:rsidRDefault="00F94D21">
      <w:r>
        <w:separator/>
      </w:r>
    </w:p>
  </w:endnote>
  <w:endnote w:type="continuationSeparator" w:id="0">
    <w:p w14:paraId="3469D937" w14:textId="77777777" w:rsidR="00F94D21" w:rsidRDefault="00F94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D2EBD" w14:textId="2073D1C2" w:rsidR="00950038" w:rsidRDefault="00950038">
    <w:pPr>
      <w:pStyle w:val="AltBilgi"/>
    </w:pPr>
    <w:r>
      <w:rPr>
        <w:noProof/>
        <w:lang w:val="tr-TR" w:eastAsia="tr-TR"/>
      </w:rPr>
      <mc:AlternateContent>
        <mc:Choice Requires="wps">
          <w:drawing>
            <wp:anchor distT="0" distB="0" distL="0" distR="0" simplePos="0" relativeHeight="251659264" behindDoc="0" locked="0" layoutInCell="1" allowOverlap="1" wp14:anchorId="1642D246" wp14:editId="6F507489">
              <wp:simplePos x="635" y="635"/>
              <wp:positionH relativeFrom="page">
                <wp:align>right</wp:align>
              </wp:positionH>
              <wp:positionV relativeFrom="page">
                <wp:align>bottom</wp:align>
              </wp:positionV>
              <wp:extent cx="1106805" cy="345440"/>
              <wp:effectExtent l="0" t="0" r="0" b="0"/>
              <wp:wrapNone/>
              <wp:docPr id="505409158" name="Text Box 2"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33004F20" w14:textId="2DE83C24" w:rsidR="00950038" w:rsidRPr="00950038" w:rsidRDefault="00950038" w:rsidP="00950038">
                          <w:pPr>
                            <w:rPr>
                              <w:rFonts w:ascii="Calibri" w:eastAsia="Calibri" w:hAnsi="Calibri" w:cs="Calibri"/>
                              <w:noProof/>
                              <w:color w:val="000000"/>
                              <w:sz w:val="20"/>
                              <w:szCs w:val="20"/>
                            </w:rPr>
                          </w:pPr>
                          <w:r w:rsidRPr="00950038">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642D246" id="_x0000_t202" coordsize="21600,21600" o:spt="202" path="m,l,21600r21600,l21600,xe">
              <v:stroke joinstyle="miter"/>
              <v:path gradientshapeok="t" o:connecttype="rect"/>
            </v:shapetype>
            <v:shape id="Text Box 2" o:spid="_x0000_s1026" type="#_x0000_t202" alt="Official Use Only" style="position:absolute;margin-left:35.95pt;margin-top:0;width:87.15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" filled="f" stroked="f">
              <v:fill o:detectmouseclick="t"/>
              <v:textbox style="mso-fit-shape-to-text:t" inset="0,0,20pt,15pt">
                <w:txbxContent>
                  <w:p w14:paraId="33004F20" w14:textId="2DE83C24" w:rsidR="00950038" w:rsidRPr="00950038" w:rsidRDefault="00950038" w:rsidP="00950038">
                    <w:pPr>
                      <w:rPr>
                        <w:rFonts w:ascii="Calibri" w:eastAsia="Calibri" w:hAnsi="Calibri" w:cs="Calibri"/>
                        <w:noProof/>
                        <w:color w:val="000000"/>
                        <w:sz w:val="20"/>
                        <w:szCs w:val="20"/>
                      </w:rPr>
                    </w:pPr>
                    <w:r w:rsidRPr="00950038">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2C40C" w14:textId="7B64255B" w:rsidR="0076410B" w:rsidRDefault="00950038">
    <w:pPr>
      <w:pStyle w:val="AltBilgi"/>
      <w:jc w:val="center"/>
      <w:rPr>
        <w:rFonts w:ascii="Times New Roman" w:hAnsi="Times New Roman"/>
        <w:sz w:val="20"/>
        <w:szCs w:val="20"/>
      </w:rPr>
    </w:pPr>
    <w:r>
      <w:rPr>
        <w:noProof/>
        <w:lang w:val="tr-TR" w:eastAsia="tr-TR"/>
      </w:rPr>
      <mc:AlternateContent>
        <mc:Choice Requires="wps">
          <w:drawing>
            <wp:anchor distT="0" distB="0" distL="0" distR="0" simplePos="0" relativeHeight="251660288" behindDoc="0" locked="0" layoutInCell="1" allowOverlap="1" wp14:anchorId="09055FA2" wp14:editId="06DC4668">
              <wp:simplePos x="898497" y="9939130"/>
              <wp:positionH relativeFrom="page">
                <wp:align>right</wp:align>
              </wp:positionH>
              <wp:positionV relativeFrom="page">
                <wp:align>bottom</wp:align>
              </wp:positionV>
              <wp:extent cx="1106805" cy="345440"/>
              <wp:effectExtent l="0" t="0" r="0" b="0"/>
              <wp:wrapNone/>
              <wp:docPr id="1941079699" name="Text Box 3"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329B9732" w14:textId="16042837" w:rsidR="00950038" w:rsidRPr="00950038" w:rsidRDefault="00950038" w:rsidP="00950038">
                          <w:pPr>
                            <w:rPr>
                              <w:rFonts w:ascii="Calibri" w:eastAsia="Calibri" w:hAnsi="Calibri" w:cs="Calibri"/>
                              <w:noProof/>
                              <w:color w:val="000000"/>
                              <w:sz w:val="20"/>
                              <w:szCs w:val="20"/>
                            </w:rPr>
                          </w:pPr>
                          <w:r w:rsidRPr="00950038">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9055FA2" id="_x0000_t202" coordsize="21600,21600" o:spt="202" path="m,l,21600r21600,l21600,xe">
              <v:stroke joinstyle="miter"/>
              <v:path gradientshapeok="t" o:connecttype="rect"/>
            </v:shapetype>
            <v:shape id="Text Box 3" o:spid="_x0000_s1027" type="#_x0000_t202" alt="Official Use Only" style="position:absolute;left:0;text-align:left;margin-left:35.95pt;margin-top:0;width:87.15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vGJFAIAACI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knw/hbqI60FcKJcO/kqqHWa+HDi0BimBYh&#10;1YZnOrSBruRwtjirAX/8zR/zCXiKctaRYkpuSdKcmW+WCIniGgxMxmQ2zXNyb9NtfJfP4s3u2wcg&#10;MY7pXTiZTPJiMIOpEdo3EvUydqOQsJJ6lnw7mA/hpF96FFItlymJxOREWNuNk7F0xCwC+tq/CXRn&#10;1APx9QSDpkTxDvxTbvzTu+U+EAWJmYjvCc0z7CTERNj50USl/3pPWdenvfgJ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zBbx&#10;iRQCAAAiBAAADgAAAAAAAAAAAAAAAAAuAgAAZHJzL2Uyb0RvYy54bWxQSwECLQAUAAYACAAAACEA&#10;IKLDy9sAAAAEAQAADwAAAAAAAAAAAAAAAABuBAAAZHJzL2Rvd25yZXYueG1sUEsFBgAAAAAEAAQA&#10;8wAAAHYFAAAAAA==&#10;" filled="f" stroked="f">
              <v:fill o:detectmouseclick="t"/>
              <v:textbox style="mso-fit-shape-to-text:t" inset="0,0,20pt,15pt">
                <w:txbxContent>
                  <w:p w14:paraId="329B9732" w14:textId="16042837" w:rsidR="00950038" w:rsidRPr="00950038" w:rsidRDefault="00950038" w:rsidP="00950038">
                    <w:pPr>
                      <w:rPr>
                        <w:rFonts w:ascii="Calibri" w:eastAsia="Calibri" w:hAnsi="Calibri" w:cs="Calibri"/>
                        <w:noProof/>
                        <w:color w:val="000000"/>
                        <w:sz w:val="20"/>
                        <w:szCs w:val="20"/>
                      </w:rPr>
                    </w:pPr>
                    <w:r w:rsidRPr="00950038">
                      <w:rPr>
                        <w:rFonts w:ascii="Calibri" w:eastAsia="Calibri" w:hAnsi="Calibri" w:cs="Calibri"/>
                        <w:noProof/>
                        <w:color w:val="000000"/>
                        <w:sz w:val="20"/>
                        <w:szCs w:val="20"/>
                      </w:rPr>
                      <w:t>Official Use Only</w:t>
                    </w:r>
                  </w:p>
                </w:txbxContent>
              </v:textbox>
              <w10:wrap anchorx="page" anchory="page"/>
            </v:shape>
          </w:pict>
        </mc:Fallback>
      </mc:AlternateContent>
    </w:r>
    <w:sdt>
      <w:sdtPr>
        <w:id w:val="876480408"/>
        <w:docPartObj>
          <w:docPartGallery w:val="Page Numbers (Bottom of Page)"/>
          <w:docPartUnique/>
        </w:docPartObj>
      </w:sdtPr>
      <w:sdtEndPr/>
      <w:sdtContent>
        <w:r w:rsidR="00494369">
          <w:rPr>
            <w:rFonts w:ascii="Times New Roman" w:hAnsi="Times New Roman"/>
            <w:sz w:val="20"/>
            <w:szCs w:val="20"/>
          </w:rPr>
          <w:fldChar w:fldCharType="begin"/>
        </w:r>
        <w:r w:rsidR="00494369">
          <w:rPr>
            <w:rFonts w:ascii="Times New Roman" w:hAnsi="Times New Roman"/>
            <w:sz w:val="20"/>
            <w:szCs w:val="20"/>
          </w:rPr>
          <w:instrText>PAGE</w:instrText>
        </w:r>
        <w:r w:rsidR="00494369">
          <w:rPr>
            <w:rFonts w:ascii="Times New Roman" w:hAnsi="Times New Roman"/>
            <w:sz w:val="20"/>
            <w:szCs w:val="20"/>
          </w:rPr>
          <w:fldChar w:fldCharType="separate"/>
        </w:r>
        <w:r w:rsidR="00124800">
          <w:rPr>
            <w:rFonts w:ascii="Times New Roman" w:hAnsi="Times New Roman"/>
            <w:noProof/>
            <w:sz w:val="20"/>
            <w:szCs w:val="20"/>
          </w:rPr>
          <w:t>6</w:t>
        </w:r>
        <w:r w:rsidR="00494369">
          <w:rPr>
            <w:rFonts w:ascii="Times New Roman" w:hAnsi="Times New Roman"/>
            <w:sz w:val="20"/>
            <w:szCs w:val="20"/>
          </w:rPr>
          <w:fldChar w:fldCharType="end"/>
        </w:r>
      </w:sdtContent>
    </w:sdt>
  </w:p>
  <w:p w14:paraId="0E07F1CE" w14:textId="77777777" w:rsidR="0076410B" w:rsidRDefault="0076410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DAB75" w14:textId="76171B3E" w:rsidR="00950038" w:rsidRDefault="00950038">
    <w:pPr>
      <w:pStyle w:val="AltBilgi"/>
    </w:pPr>
    <w:r>
      <w:rPr>
        <w:noProof/>
        <w:lang w:val="tr-TR" w:eastAsia="tr-TR"/>
      </w:rPr>
      <mc:AlternateContent>
        <mc:Choice Requires="wps">
          <w:drawing>
            <wp:anchor distT="0" distB="0" distL="0" distR="0" simplePos="0" relativeHeight="251658240" behindDoc="0" locked="0" layoutInCell="1" allowOverlap="1" wp14:anchorId="6F7D1980" wp14:editId="15749BFF">
              <wp:simplePos x="635" y="635"/>
              <wp:positionH relativeFrom="page">
                <wp:align>right</wp:align>
              </wp:positionH>
              <wp:positionV relativeFrom="page">
                <wp:align>bottom</wp:align>
              </wp:positionV>
              <wp:extent cx="1106805" cy="345440"/>
              <wp:effectExtent l="0" t="0" r="0" b="0"/>
              <wp:wrapNone/>
              <wp:docPr id="167636655" name="Text Box 1"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223FB7F" w14:textId="59740955" w:rsidR="00950038" w:rsidRPr="00950038" w:rsidRDefault="00950038" w:rsidP="00950038">
                          <w:pPr>
                            <w:rPr>
                              <w:rFonts w:ascii="Calibri" w:eastAsia="Calibri" w:hAnsi="Calibri" w:cs="Calibri"/>
                              <w:noProof/>
                              <w:color w:val="000000"/>
                              <w:sz w:val="20"/>
                              <w:szCs w:val="20"/>
                            </w:rPr>
                          </w:pPr>
                          <w:r w:rsidRPr="00950038">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F7D1980" id="_x0000_t202" coordsize="21600,21600" o:spt="202" path="m,l,21600r21600,l21600,xe">
              <v:stroke joinstyle="miter"/>
              <v:path gradientshapeok="t" o:connecttype="rect"/>
            </v:shapetype>
            <v:shape id="Text Box 1" o:spid="_x0000_s1028" type="#_x0000_t202" alt="Official Use Only" style="position:absolute;margin-left:35.95pt;margin-top:0;width:87.15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" filled="f" stroked="f">
              <v:fill o:detectmouseclick="t"/>
              <v:textbox style="mso-fit-shape-to-text:t" inset="0,0,20pt,15pt">
                <w:txbxContent>
                  <w:p w14:paraId="2223FB7F" w14:textId="59740955" w:rsidR="00950038" w:rsidRPr="00950038" w:rsidRDefault="00950038" w:rsidP="00950038">
                    <w:pPr>
                      <w:rPr>
                        <w:rFonts w:ascii="Calibri" w:eastAsia="Calibri" w:hAnsi="Calibri" w:cs="Calibri"/>
                        <w:noProof/>
                        <w:color w:val="000000"/>
                        <w:sz w:val="20"/>
                        <w:szCs w:val="20"/>
                      </w:rPr>
                    </w:pPr>
                    <w:r w:rsidRPr="00950038">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8B72C4" w14:textId="77777777" w:rsidR="00F94D21" w:rsidRDefault="00F94D21">
      <w:r>
        <w:separator/>
      </w:r>
    </w:p>
  </w:footnote>
  <w:footnote w:type="continuationSeparator" w:id="0">
    <w:p w14:paraId="1453DC40" w14:textId="77777777" w:rsidR="00F94D21" w:rsidRDefault="00F94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E7900" w14:textId="77777777" w:rsidR="0076410B" w:rsidRDefault="0076410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4"/>
    <w:multiLevelType w:val="singleLevel"/>
    <w:tmpl w:val="00000014"/>
    <w:name w:val="WW8Num22"/>
    <w:lvl w:ilvl="0">
      <w:start w:val="1"/>
      <w:numFmt w:val="bullet"/>
      <w:lvlText w:val=""/>
      <w:lvlJc w:val="left"/>
      <w:pPr>
        <w:tabs>
          <w:tab w:val="num" w:pos="0"/>
        </w:tabs>
        <w:ind w:left="720" w:hanging="360"/>
      </w:pPr>
      <w:rPr>
        <w:rFonts w:ascii="Symbol" w:hAnsi="Symbol" w:cs="Symbol"/>
      </w:rPr>
    </w:lvl>
  </w:abstractNum>
  <w:abstractNum w:abstractNumId="1" w15:restartNumberingAfterBreak="0">
    <w:nsid w:val="143B3DED"/>
    <w:multiLevelType w:val="multilevel"/>
    <w:tmpl w:val="0102E424"/>
    <w:lvl w:ilvl="0">
      <w:start w:val="1"/>
      <w:numFmt w:val="bullet"/>
      <w:lvlText w:val=""/>
      <w:lvlJc w:val="left"/>
      <w:pPr>
        <w:ind w:left="1080" w:hanging="360"/>
      </w:pPr>
      <w:rPr>
        <w:rFonts w:ascii="Wingdings" w:hAnsi="Wingdings" w:cs="Wingdings" w:hint="default"/>
        <w:b w:val="0"/>
        <w:i w:val="0"/>
        <w:color w:val="auto"/>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 w15:restartNumberingAfterBreak="0">
    <w:nsid w:val="22D5067F"/>
    <w:multiLevelType w:val="multilevel"/>
    <w:tmpl w:val="B7AA68F6"/>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27274114"/>
    <w:multiLevelType w:val="multilevel"/>
    <w:tmpl w:val="A5A0751E"/>
    <w:lvl w:ilvl="0">
      <w:start w:val="1"/>
      <w:numFmt w:val="decimal"/>
      <w:pStyle w:val="Balk3"/>
      <w:lvlText w:val="1.1.%1"/>
      <w:lvlJc w:val="left"/>
      <w:pPr>
        <w:ind w:left="720" w:hanging="36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30D93BB1"/>
    <w:multiLevelType w:val="multilevel"/>
    <w:tmpl w:val="6F56AA36"/>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54C151A"/>
    <w:multiLevelType w:val="hybridMultilevel"/>
    <w:tmpl w:val="C7689144"/>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275DC"/>
    <w:multiLevelType w:val="multilevel"/>
    <w:tmpl w:val="7EEC82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5DC7EB8"/>
    <w:multiLevelType w:val="multilevel"/>
    <w:tmpl w:val="7F52FFB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758A0C12"/>
    <w:multiLevelType w:val="multilevel"/>
    <w:tmpl w:val="8BC6D256"/>
    <w:lvl w:ilvl="0">
      <w:start w:val="1"/>
      <w:numFmt w:val="bullet"/>
      <w:lvlText w:val=""/>
      <w:lvlJc w:val="left"/>
      <w:pPr>
        <w:ind w:left="1080" w:hanging="360"/>
      </w:pPr>
      <w:rPr>
        <w:rFonts w:ascii="Wingdings" w:hAnsi="Wingdings" w:cs="Wingdings" w:hint="default"/>
        <w:b w:val="0"/>
        <w:i w:val="0"/>
        <w:color w:val="auto"/>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9" w15:restartNumberingAfterBreak="0">
    <w:nsid w:val="75F63380"/>
    <w:multiLevelType w:val="multilevel"/>
    <w:tmpl w:val="E604B2F2"/>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8A514DA"/>
    <w:multiLevelType w:val="hybridMultilevel"/>
    <w:tmpl w:val="283E413C"/>
    <w:lvl w:ilvl="0" w:tplc="C7720982">
      <w:start w:val="1"/>
      <w:numFmt w:val="bullet"/>
      <w:lvlText w:val=""/>
      <w:lvlJc w:val="left"/>
      <w:pPr>
        <w:ind w:left="1080" w:hanging="360"/>
      </w:pPr>
      <w:rPr>
        <w:rFonts w:ascii="Wingdings" w:hAnsi="Wingdings" w:cs="Wingdings" w:hint="default"/>
        <w:b w:val="0"/>
        <w:i w:val="0"/>
        <w:color w:val="auto"/>
      </w:rPr>
    </w:lvl>
    <w:lvl w:ilvl="1" w:tplc="43101FEA">
      <w:start w:val="1"/>
      <w:numFmt w:val="bullet"/>
      <w:lvlText w:val="o"/>
      <w:lvlJc w:val="left"/>
      <w:pPr>
        <w:ind w:left="1800" w:hanging="360"/>
      </w:pPr>
      <w:rPr>
        <w:rFonts w:ascii="Courier New" w:hAnsi="Courier New" w:cs="Courier New" w:hint="default"/>
      </w:rPr>
    </w:lvl>
    <w:lvl w:ilvl="2" w:tplc="BA04BBDA">
      <w:start w:val="1"/>
      <w:numFmt w:val="bullet"/>
      <w:lvlText w:val=""/>
      <w:lvlJc w:val="left"/>
      <w:pPr>
        <w:ind w:left="2520" w:hanging="360"/>
      </w:pPr>
      <w:rPr>
        <w:rFonts w:ascii="Wingdings" w:hAnsi="Wingdings" w:cs="Wingdings" w:hint="default"/>
      </w:rPr>
    </w:lvl>
    <w:lvl w:ilvl="3" w:tplc="325C4E32">
      <w:start w:val="1"/>
      <w:numFmt w:val="bullet"/>
      <w:lvlText w:val=""/>
      <w:lvlJc w:val="left"/>
      <w:pPr>
        <w:ind w:left="3240" w:hanging="360"/>
      </w:pPr>
      <w:rPr>
        <w:rFonts w:ascii="Symbol" w:hAnsi="Symbol" w:cs="Symbol" w:hint="default"/>
      </w:rPr>
    </w:lvl>
    <w:lvl w:ilvl="4" w:tplc="24B495A8">
      <w:start w:val="1"/>
      <w:numFmt w:val="bullet"/>
      <w:lvlText w:val="o"/>
      <w:lvlJc w:val="left"/>
      <w:pPr>
        <w:ind w:left="3960" w:hanging="360"/>
      </w:pPr>
      <w:rPr>
        <w:rFonts w:ascii="Courier New" w:hAnsi="Courier New" w:cs="Courier New" w:hint="default"/>
      </w:rPr>
    </w:lvl>
    <w:lvl w:ilvl="5" w:tplc="D090B872">
      <w:start w:val="1"/>
      <w:numFmt w:val="bullet"/>
      <w:lvlText w:val=""/>
      <w:lvlJc w:val="left"/>
      <w:pPr>
        <w:ind w:left="4680" w:hanging="360"/>
      </w:pPr>
      <w:rPr>
        <w:rFonts w:ascii="Wingdings" w:hAnsi="Wingdings" w:cs="Wingdings" w:hint="default"/>
      </w:rPr>
    </w:lvl>
    <w:lvl w:ilvl="6" w:tplc="639A64D6">
      <w:start w:val="1"/>
      <w:numFmt w:val="bullet"/>
      <w:lvlText w:val=""/>
      <w:lvlJc w:val="left"/>
      <w:pPr>
        <w:ind w:left="5400" w:hanging="360"/>
      </w:pPr>
      <w:rPr>
        <w:rFonts w:ascii="Symbol" w:hAnsi="Symbol" w:cs="Symbol" w:hint="default"/>
      </w:rPr>
    </w:lvl>
    <w:lvl w:ilvl="7" w:tplc="E61C58AA">
      <w:start w:val="1"/>
      <w:numFmt w:val="bullet"/>
      <w:lvlText w:val="o"/>
      <w:lvlJc w:val="left"/>
      <w:pPr>
        <w:ind w:left="6120" w:hanging="360"/>
      </w:pPr>
      <w:rPr>
        <w:rFonts w:ascii="Courier New" w:hAnsi="Courier New" w:cs="Courier New" w:hint="default"/>
      </w:rPr>
    </w:lvl>
    <w:lvl w:ilvl="8" w:tplc="0E80C6D6">
      <w:start w:val="1"/>
      <w:numFmt w:val="bullet"/>
      <w:lvlText w:val=""/>
      <w:lvlJc w:val="left"/>
      <w:pPr>
        <w:ind w:left="6840" w:hanging="360"/>
      </w:pPr>
      <w:rPr>
        <w:rFonts w:ascii="Wingdings" w:hAnsi="Wingdings" w:cs="Wingdings" w:hint="default"/>
      </w:rPr>
    </w:lvl>
  </w:abstractNum>
  <w:num w:numId="1">
    <w:abstractNumId w:val="3"/>
  </w:num>
  <w:num w:numId="2">
    <w:abstractNumId w:val="4"/>
  </w:num>
  <w:num w:numId="3">
    <w:abstractNumId w:val="2"/>
  </w:num>
  <w:num w:numId="4">
    <w:abstractNumId w:val="1"/>
  </w:num>
  <w:num w:numId="5">
    <w:abstractNumId w:val="7"/>
  </w:num>
  <w:num w:numId="6">
    <w:abstractNumId w:val="8"/>
  </w:num>
  <w:num w:numId="7">
    <w:abstractNumId w:val="6"/>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10B"/>
    <w:rsid w:val="00124800"/>
    <w:rsid w:val="0026057D"/>
    <w:rsid w:val="003E7E1C"/>
    <w:rsid w:val="00416A08"/>
    <w:rsid w:val="00446BB0"/>
    <w:rsid w:val="00481FF6"/>
    <w:rsid w:val="00494369"/>
    <w:rsid w:val="005848FC"/>
    <w:rsid w:val="005C2763"/>
    <w:rsid w:val="006F372F"/>
    <w:rsid w:val="0076410B"/>
    <w:rsid w:val="00792496"/>
    <w:rsid w:val="007D1AA4"/>
    <w:rsid w:val="00950038"/>
    <w:rsid w:val="00977F82"/>
    <w:rsid w:val="00A426E0"/>
    <w:rsid w:val="00A934A8"/>
    <w:rsid w:val="00B408A1"/>
    <w:rsid w:val="00BD3455"/>
    <w:rsid w:val="00CA4363"/>
    <w:rsid w:val="00D44DDB"/>
    <w:rsid w:val="00F44AA1"/>
    <w:rsid w:val="00F562EA"/>
    <w:rsid w:val="00F94D21"/>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0F892"/>
  <w15:docId w15:val="{0347C2FC-46F5-487A-B869-1D73AA0D9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tr-TR" w:eastAsia="en-US" w:bidi="ar-SA"/>
      </w:rPr>
    </w:rPrDefault>
    <w:pPrDefault>
      <w:pPr>
        <w:suppressAutoHyphens/>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9131A"/>
    <w:pPr>
      <w:widowControl w:val="0"/>
    </w:pPr>
    <w:rPr>
      <w:rFonts w:ascii="Arial" w:eastAsia="Arial" w:hAnsi="Arial" w:cs="Times New Roman"/>
      <w:sz w:val="22"/>
      <w:lang w:val="en-GB" w:eastAsia="sq"/>
    </w:rPr>
  </w:style>
  <w:style w:type="paragraph" w:styleId="Balk3">
    <w:name w:val="heading 3"/>
    <w:basedOn w:val="Normal"/>
    <w:next w:val="Normal"/>
    <w:link w:val="Balk3Char"/>
    <w:uiPriority w:val="9"/>
    <w:unhideWhenUsed/>
    <w:qFormat/>
    <w:rsid w:val="00E9131A"/>
    <w:pPr>
      <w:keepNext/>
      <w:keepLines/>
      <w:widowControl/>
      <w:numPr>
        <w:numId w:val="1"/>
      </w:numPr>
      <w:spacing w:before="280" w:after="240" w:line="259" w:lineRule="auto"/>
      <w:outlineLvl w:val="2"/>
    </w:pPr>
    <w:rPr>
      <w:rFonts w:asciiTheme="majorHAnsi" w:eastAsiaTheme="majorEastAsia" w:hAnsiTheme="majorHAnsi" w:cstheme="majorBidi"/>
      <w:b/>
      <w:sz w:val="24"/>
      <w:szCs w:val="24"/>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qFormat/>
    <w:rsid w:val="00E9131A"/>
    <w:rPr>
      <w:rFonts w:ascii="Times New Roman" w:eastAsia="Times New Roman" w:hAnsi="Times New Roman" w:cs="Times New Roman"/>
      <w:sz w:val="28"/>
      <w:szCs w:val="24"/>
      <w:lang w:val="en-US"/>
    </w:rPr>
  </w:style>
  <w:style w:type="character" w:customStyle="1" w:styleId="Balk3Char">
    <w:name w:val="Başlık 3 Char"/>
    <w:basedOn w:val="VarsaylanParagrafYazTipi"/>
    <w:link w:val="Balk3"/>
    <w:uiPriority w:val="9"/>
    <w:qFormat/>
    <w:rsid w:val="00E9131A"/>
    <w:rPr>
      <w:rFonts w:asciiTheme="majorHAnsi" w:eastAsiaTheme="majorEastAsia" w:hAnsiTheme="majorHAnsi" w:cstheme="majorBidi"/>
      <w:b/>
      <w:sz w:val="24"/>
      <w:szCs w:val="24"/>
      <w:lang w:val="en-US"/>
    </w:rPr>
  </w:style>
  <w:style w:type="character" w:styleId="AklamaBavurusu">
    <w:name w:val="annotation reference"/>
    <w:basedOn w:val="VarsaylanParagrafYazTipi"/>
    <w:unhideWhenUsed/>
    <w:qFormat/>
    <w:rsid w:val="00E9131A"/>
    <w:rPr>
      <w:sz w:val="16"/>
      <w:szCs w:val="16"/>
    </w:rPr>
  </w:style>
  <w:style w:type="character" w:customStyle="1" w:styleId="AklamaMetniChar">
    <w:name w:val="Açıklama Metni Char"/>
    <w:basedOn w:val="VarsaylanParagrafYazTipi"/>
    <w:link w:val="AklamaMetni"/>
    <w:qFormat/>
    <w:rsid w:val="00E9131A"/>
    <w:rPr>
      <w:rFonts w:ascii="Arial" w:eastAsia="Arial" w:hAnsi="Arial" w:cs="Times New Roman"/>
      <w:sz w:val="20"/>
      <w:szCs w:val="20"/>
      <w:lang w:val="en-GB" w:eastAsia="sq"/>
    </w:rPr>
  </w:style>
  <w:style w:type="character" w:customStyle="1" w:styleId="ListeParagrafChar">
    <w:name w:val="Liste Paragraf Char"/>
    <w:link w:val="ListeParagraf"/>
    <w:uiPriority w:val="34"/>
    <w:qFormat/>
    <w:locked/>
    <w:rsid w:val="00E9131A"/>
    <w:rPr>
      <w:rFonts w:ascii="Arial" w:eastAsia="Arial" w:hAnsi="Arial" w:cs="Times New Roman"/>
      <w:lang w:val="en-GB" w:eastAsia="sq"/>
    </w:rPr>
  </w:style>
  <w:style w:type="character" w:customStyle="1" w:styleId="GvdeMetniChar">
    <w:name w:val="Gövde Metni Char"/>
    <w:basedOn w:val="VarsaylanParagrafYazTipi"/>
    <w:link w:val="GvdeMetni"/>
    <w:uiPriority w:val="99"/>
    <w:semiHidden/>
    <w:qFormat/>
    <w:rsid w:val="00E9131A"/>
    <w:rPr>
      <w:rFonts w:ascii="Arial" w:eastAsia="Arial" w:hAnsi="Arial" w:cs="Times New Roman"/>
      <w:lang w:val="en-GB" w:eastAsia="sq"/>
    </w:rPr>
  </w:style>
  <w:style w:type="character" w:customStyle="1" w:styleId="BalonMetniChar">
    <w:name w:val="Balon Metni Char"/>
    <w:basedOn w:val="VarsaylanParagrafYazTipi"/>
    <w:link w:val="BalonMetni"/>
    <w:uiPriority w:val="99"/>
    <w:semiHidden/>
    <w:qFormat/>
    <w:rsid w:val="00E9131A"/>
    <w:rPr>
      <w:rFonts w:ascii="Segoe UI" w:eastAsia="Arial" w:hAnsi="Segoe UI" w:cs="Segoe UI"/>
      <w:sz w:val="18"/>
      <w:szCs w:val="18"/>
      <w:lang w:val="en-GB" w:eastAsia="sq"/>
    </w:rPr>
  </w:style>
  <w:style w:type="character" w:customStyle="1" w:styleId="GvdeMetniGirintisiChar">
    <w:name w:val="Gövde Metni Girintisi Char"/>
    <w:basedOn w:val="VarsaylanParagrafYazTipi"/>
    <w:link w:val="GvdeMetniGirintisi"/>
    <w:uiPriority w:val="99"/>
    <w:qFormat/>
    <w:rsid w:val="00E9131A"/>
    <w:rPr>
      <w:rFonts w:ascii="Arial" w:eastAsia="Arial" w:hAnsi="Arial" w:cs="Times New Roman"/>
      <w:lang w:val="en-GB" w:eastAsia="sq"/>
    </w:rPr>
  </w:style>
  <w:style w:type="character" w:customStyle="1" w:styleId="AklamaKonusuChar">
    <w:name w:val="Açıklama Konusu Char"/>
    <w:basedOn w:val="AklamaMetniChar"/>
    <w:link w:val="AklamaKonusu"/>
    <w:uiPriority w:val="99"/>
    <w:semiHidden/>
    <w:qFormat/>
    <w:rsid w:val="00284CA0"/>
    <w:rPr>
      <w:rFonts w:ascii="Arial" w:eastAsia="Arial" w:hAnsi="Arial" w:cs="Times New Roman"/>
      <w:b/>
      <w:bCs/>
      <w:sz w:val="20"/>
      <w:szCs w:val="20"/>
      <w:lang w:val="en-GB" w:eastAsia="sq"/>
    </w:rPr>
  </w:style>
  <w:style w:type="character" w:customStyle="1" w:styleId="stBilgiChar">
    <w:name w:val="Üst Bilgi Char"/>
    <w:basedOn w:val="VarsaylanParagrafYazTipi"/>
    <w:link w:val="stBilgi"/>
    <w:uiPriority w:val="99"/>
    <w:qFormat/>
    <w:rsid w:val="008525CE"/>
    <w:rPr>
      <w:rFonts w:ascii="Arial" w:eastAsia="Arial" w:hAnsi="Arial" w:cs="Times New Roman"/>
      <w:lang w:val="en-GB" w:eastAsia="sq"/>
    </w:rPr>
  </w:style>
  <w:style w:type="character" w:customStyle="1" w:styleId="AltBilgiChar">
    <w:name w:val="Alt Bilgi Char"/>
    <w:basedOn w:val="VarsaylanParagrafYazTipi"/>
    <w:link w:val="AltBilgi"/>
    <w:uiPriority w:val="99"/>
    <w:qFormat/>
    <w:rsid w:val="008525CE"/>
    <w:rPr>
      <w:rFonts w:ascii="Arial" w:eastAsia="Arial" w:hAnsi="Arial" w:cs="Times New Roman"/>
      <w:lang w:val="en-GB" w:eastAsia="sq"/>
    </w:rPr>
  </w:style>
  <w:style w:type="paragraph" w:customStyle="1" w:styleId="Balk">
    <w:name w:val="Başlık"/>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link w:val="GvdeMetniChar"/>
    <w:uiPriority w:val="99"/>
    <w:semiHidden/>
    <w:unhideWhenUsed/>
    <w:rsid w:val="00E9131A"/>
    <w:pPr>
      <w:spacing w:after="120"/>
    </w:pPr>
  </w:style>
  <w:style w:type="paragraph" w:styleId="Liste">
    <w:name w:val="List"/>
    <w:basedOn w:val="GvdeMetni"/>
    <w:rPr>
      <w:rFonts w:ascii="Calibri" w:hAnsi="Calibri" w:cs="Lucida Sans"/>
    </w:rPr>
  </w:style>
  <w:style w:type="paragraph" w:styleId="ResimYazs">
    <w:name w:val="caption"/>
    <w:basedOn w:val="Normal"/>
    <w:qFormat/>
    <w:pPr>
      <w:suppressLineNumbers/>
      <w:spacing w:before="120" w:after="120"/>
    </w:pPr>
    <w:rPr>
      <w:rFonts w:ascii="Calibri" w:hAnsi="Calibri" w:cs="Lucida Sans"/>
      <w:i/>
      <w:iCs/>
      <w:sz w:val="24"/>
      <w:szCs w:val="24"/>
    </w:rPr>
  </w:style>
  <w:style w:type="paragraph" w:customStyle="1" w:styleId="Dizin">
    <w:name w:val="Dizin"/>
    <w:basedOn w:val="Normal"/>
    <w:qFormat/>
    <w:pPr>
      <w:suppressLineNumbers/>
    </w:pPr>
    <w:rPr>
      <w:rFonts w:ascii="Calibri" w:hAnsi="Calibri" w:cs="Lucida Sans"/>
    </w:rPr>
  </w:style>
  <w:style w:type="paragraph" w:styleId="KonuBal">
    <w:name w:val="Title"/>
    <w:basedOn w:val="Normal"/>
    <w:link w:val="KonuBalChar"/>
    <w:qFormat/>
    <w:rsid w:val="00E9131A"/>
    <w:pPr>
      <w:widowControl/>
      <w:jc w:val="center"/>
    </w:pPr>
    <w:rPr>
      <w:rFonts w:ascii="Times New Roman" w:eastAsia="Times New Roman" w:hAnsi="Times New Roman"/>
      <w:sz w:val="28"/>
      <w:szCs w:val="24"/>
      <w:lang w:val="en-US" w:eastAsia="en-US"/>
    </w:rPr>
  </w:style>
  <w:style w:type="paragraph" w:styleId="ListeParagraf">
    <w:name w:val="List Paragraph"/>
    <w:basedOn w:val="Normal"/>
    <w:link w:val="ListeParagrafChar"/>
    <w:uiPriority w:val="34"/>
    <w:qFormat/>
    <w:rsid w:val="00E9131A"/>
    <w:pPr>
      <w:ind w:left="720"/>
      <w:contextualSpacing/>
    </w:pPr>
  </w:style>
  <w:style w:type="paragraph" w:styleId="AklamaMetni">
    <w:name w:val="annotation text"/>
    <w:basedOn w:val="Normal"/>
    <w:link w:val="AklamaMetniChar"/>
    <w:unhideWhenUsed/>
    <w:qFormat/>
    <w:rsid w:val="00E9131A"/>
    <w:rPr>
      <w:sz w:val="20"/>
      <w:szCs w:val="20"/>
    </w:rPr>
  </w:style>
  <w:style w:type="paragraph" w:styleId="BalonMetni">
    <w:name w:val="Balloon Text"/>
    <w:basedOn w:val="Normal"/>
    <w:link w:val="BalonMetniChar"/>
    <w:uiPriority w:val="99"/>
    <w:semiHidden/>
    <w:unhideWhenUsed/>
    <w:qFormat/>
    <w:rsid w:val="00E9131A"/>
    <w:rPr>
      <w:rFonts w:ascii="Segoe UI" w:hAnsi="Segoe UI" w:cs="Segoe UI"/>
      <w:sz w:val="18"/>
      <w:szCs w:val="18"/>
    </w:rPr>
  </w:style>
  <w:style w:type="paragraph" w:styleId="GvdeMetniGirintisi">
    <w:name w:val="Body Text Indent"/>
    <w:basedOn w:val="Normal"/>
    <w:link w:val="GvdeMetniGirintisiChar"/>
    <w:uiPriority w:val="99"/>
    <w:unhideWhenUsed/>
    <w:rsid w:val="00E9131A"/>
    <w:pPr>
      <w:spacing w:after="120"/>
      <w:ind w:left="283"/>
    </w:pPr>
  </w:style>
  <w:style w:type="paragraph" w:customStyle="1" w:styleId="Default">
    <w:name w:val="Default"/>
    <w:qFormat/>
    <w:rsid w:val="00E9131A"/>
    <w:rPr>
      <w:rFonts w:ascii="Times New Roman" w:eastAsia="Calibri" w:hAnsi="Times New Roman" w:cs="Times New Roman"/>
      <w:color w:val="000000"/>
      <w:sz w:val="24"/>
      <w:szCs w:val="24"/>
      <w:lang w:val="en-GB"/>
    </w:rPr>
  </w:style>
  <w:style w:type="paragraph" w:styleId="AklamaKonusu">
    <w:name w:val="annotation subject"/>
    <w:basedOn w:val="AklamaMetni"/>
    <w:next w:val="AklamaMetni"/>
    <w:link w:val="AklamaKonusuChar"/>
    <w:uiPriority w:val="99"/>
    <w:semiHidden/>
    <w:unhideWhenUsed/>
    <w:qFormat/>
    <w:rsid w:val="00284CA0"/>
    <w:rPr>
      <w:b/>
      <w:bCs/>
    </w:rPr>
  </w:style>
  <w:style w:type="paragraph" w:customStyle="1" w:styleId="stvealtbilgi">
    <w:name w:val="Üst ve alt bilgi"/>
    <w:basedOn w:val="Normal"/>
    <w:qFormat/>
  </w:style>
  <w:style w:type="paragraph" w:styleId="stBilgi">
    <w:name w:val="header"/>
    <w:basedOn w:val="Normal"/>
    <w:link w:val="stBilgiChar"/>
    <w:uiPriority w:val="99"/>
    <w:unhideWhenUsed/>
    <w:rsid w:val="008525CE"/>
    <w:pPr>
      <w:tabs>
        <w:tab w:val="center" w:pos="4680"/>
        <w:tab w:val="right" w:pos="9360"/>
      </w:tabs>
    </w:pPr>
  </w:style>
  <w:style w:type="paragraph" w:styleId="AltBilgi">
    <w:name w:val="footer"/>
    <w:basedOn w:val="Normal"/>
    <w:link w:val="AltBilgiChar"/>
    <w:uiPriority w:val="99"/>
    <w:unhideWhenUsed/>
    <w:rsid w:val="008525CE"/>
    <w:pPr>
      <w:tabs>
        <w:tab w:val="center" w:pos="4680"/>
        <w:tab w:val="right" w:pos="9360"/>
      </w:tabs>
    </w:pPr>
  </w:style>
  <w:style w:type="paragraph" w:styleId="Dzeltme">
    <w:name w:val="Revision"/>
    <w:hidden/>
    <w:uiPriority w:val="99"/>
    <w:semiHidden/>
    <w:rsid w:val="00F562EA"/>
    <w:pPr>
      <w:suppressAutoHyphens w:val="0"/>
    </w:pPr>
    <w:rPr>
      <w:rFonts w:ascii="Arial" w:eastAsia="Arial" w:hAnsi="Arial" w:cs="Times New Roman"/>
      <w:sz w:val="22"/>
      <w:lang w:val="en-GB" w:eastAsia="s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4848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c4637e1bd8833ffd18631102d7a01087">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e779360a90b81ebe5b264dd4e7b8a0"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5E3ED-1F10-42AF-98E1-9377F7319653}">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6D92E2C7-24AD-4899-9582-F239D3567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0608A9-47C9-4B71-8548-6DE2383DD1C1}">
  <ds:schemaRefs>
    <ds:schemaRef ds:uri="http://schemas.microsoft.com/sharepoint/v3/contenttype/forms"/>
  </ds:schemaRefs>
</ds:datastoreItem>
</file>

<file path=customXml/itemProps4.xml><?xml version="1.0" encoding="utf-8"?>
<ds:datastoreItem xmlns:ds="http://schemas.openxmlformats.org/officeDocument/2006/customXml" ds:itemID="{D0056C40-3CAE-4BF6-90A1-D6E37524C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1815</Words>
  <Characters>10347</Characters>
  <Application>Microsoft Office Word</Application>
  <DocSecurity>0</DocSecurity>
  <Lines>86</Lines>
  <Paragraphs>24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TC Ulastirma ve Altyapi Bakanligi</Company>
  <LinksUpToDate>false</LinksUpToDate>
  <CharactersWithSpaces>12138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turhan atakan gülyurdu</dc:creator>
  <dc:description/>
  <cp:lastModifiedBy>Ali Kemal Yaylacı</cp:lastModifiedBy>
  <cp:revision>3</cp:revision>
  <dcterms:created xsi:type="dcterms:W3CDTF">2025-07-10T15:43:00Z</dcterms:created>
  <dcterms:modified xsi:type="dcterms:W3CDTF">2025-07-29T08:31:00Z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0x01010022D807DA5079DD4F8FC962D9402EEFD8</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lassificationContentMarkingFooterShapeIds">
    <vt:lpwstr>9fdeeaf,1e1fee86,73b28693</vt:lpwstr>
  </property>
  <property fmtid="{D5CDD505-2E9C-101B-9397-08002B2CF9AE}" pid="10" name="ClassificationContentMarkingFooterFontProps">
    <vt:lpwstr>#000000,10,Calibri</vt:lpwstr>
  </property>
  <property fmtid="{D5CDD505-2E9C-101B-9397-08002B2CF9AE}" pid="11" name="ClassificationContentMarkingFooterText">
    <vt:lpwstr>Official Use Only</vt:lpwstr>
  </property>
  <property fmtid="{D5CDD505-2E9C-101B-9397-08002B2CF9AE}" pid="12" name="MSIP_Label_f1bf45b6-5649-4236-82a3-f45024cd282e_Enabled">
    <vt:lpwstr>true</vt:lpwstr>
  </property>
  <property fmtid="{D5CDD505-2E9C-101B-9397-08002B2CF9AE}" pid="13" name="MSIP_Label_f1bf45b6-5649-4236-82a3-f45024cd282e_SetDate">
    <vt:lpwstr>2025-07-10T15:43:06Z</vt:lpwstr>
  </property>
  <property fmtid="{D5CDD505-2E9C-101B-9397-08002B2CF9AE}" pid="14" name="MSIP_Label_f1bf45b6-5649-4236-82a3-f45024cd282e_Method">
    <vt:lpwstr>Standard</vt:lpwstr>
  </property>
  <property fmtid="{D5CDD505-2E9C-101B-9397-08002B2CF9AE}" pid="15" name="MSIP_Label_f1bf45b6-5649-4236-82a3-f45024cd282e_Name">
    <vt:lpwstr>Official Use Only</vt:lpwstr>
  </property>
  <property fmtid="{D5CDD505-2E9C-101B-9397-08002B2CF9AE}" pid="16" name="MSIP_Label_f1bf45b6-5649-4236-82a3-f45024cd282e_SiteId">
    <vt:lpwstr>31a2fec0-266b-4c67-b56e-2796d8f59c36</vt:lpwstr>
  </property>
  <property fmtid="{D5CDD505-2E9C-101B-9397-08002B2CF9AE}" pid="17" name="MSIP_Label_f1bf45b6-5649-4236-82a3-f45024cd282e_ActionId">
    <vt:lpwstr>9cada9ed-1254-4933-8c2f-b4301741ee5a</vt:lpwstr>
  </property>
  <property fmtid="{D5CDD505-2E9C-101B-9397-08002B2CF9AE}" pid="18" name="MSIP_Label_f1bf45b6-5649-4236-82a3-f45024cd282e_ContentBits">
    <vt:lpwstr>2</vt:lpwstr>
  </property>
  <property fmtid="{D5CDD505-2E9C-101B-9397-08002B2CF9AE}" pid="19" name="MSIP_Label_f1bf45b6-5649-4236-82a3-f45024cd282e_Tag">
    <vt:lpwstr>10, 3, 0, 1</vt:lpwstr>
  </property>
</Properties>
</file>