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477" w:rsidRDefault="000D54EC" w:rsidP="000D54EC">
      <w:pPr>
        <w:jc w:val="center"/>
        <w:rPr>
          <w:b/>
          <w:bCs/>
          <w:sz w:val="24"/>
        </w:rPr>
      </w:pPr>
      <w:r w:rsidRPr="000D54EC">
        <w:rPr>
          <w:b/>
          <w:bCs/>
          <w:sz w:val="24"/>
        </w:rPr>
        <w:t xml:space="preserve">KARS – IĞDIR - ARALIK </w:t>
      </w:r>
      <w:bookmarkStart w:id="0" w:name="_GoBack"/>
      <w:bookmarkEnd w:id="0"/>
      <w:r w:rsidRPr="000D54EC">
        <w:rPr>
          <w:b/>
          <w:bCs/>
          <w:sz w:val="24"/>
        </w:rPr>
        <w:t>– DİLUCU DEMİRYOLU BAĞLANTISI</w:t>
      </w:r>
    </w:p>
    <w:p w:rsidR="000D54EC" w:rsidRDefault="000D54EC" w:rsidP="000D54EC">
      <w:pPr>
        <w:jc w:val="center"/>
        <w:rPr>
          <w:sz w:val="24"/>
        </w:rPr>
      </w:pPr>
      <w:r w:rsidRPr="000D54EC">
        <w:rPr>
          <w:noProof/>
          <w:sz w:val="24"/>
          <w:lang w:eastAsia="tr-TR"/>
        </w:rPr>
        <w:drawing>
          <wp:inline distT="0" distB="0" distL="0" distR="0" wp14:anchorId="536408A3" wp14:editId="57E37FE3">
            <wp:extent cx="5760720" cy="2791460"/>
            <wp:effectExtent l="0" t="0" r="0" b="8890"/>
            <wp:docPr id="3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594D779D-6052-4563-ADB3-9C0FEB0637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594D779D-6052-4563-ADB3-9C0FEB0637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3"/>
                    <a:stretch/>
                  </pic:blipFill>
                  <pic:spPr>
                    <a:xfrm>
                      <a:off x="0" y="0"/>
                      <a:ext cx="5760720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4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20"/>
        <w:gridCol w:w="2267"/>
        <w:gridCol w:w="2627"/>
        <w:gridCol w:w="934"/>
      </w:tblGrid>
      <w:tr w:rsidR="000D54EC" w:rsidRPr="000D54EC" w:rsidTr="000D54EC">
        <w:trPr>
          <w:trHeight w:val="179"/>
        </w:trPr>
        <w:tc>
          <w:tcPr>
            <w:tcW w:w="9048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ascii="Calibri" w:eastAsia="Times New Roman" w:hAnsi="Calibri" w:cs="Calibri"/>
                <w:b/>
                <w:bCs/>
                <w:color w:val="FF0000"/>
                <w:kern w:val="24"/>
                <w:lang w:eastAsia="tr-TR"/>
              </w:rPr>
              <w:t>TEKNİK ÖZELLİKLER</w:t>
            </w:r>
          </w:p>
        </w:tc>
      </w:tr>
      <w:tr w:rsidR="000D54EC" w:rsidRPr="000D54EC" w:rsidTr="000D54EC">
        <w:trPr>
          <w:trHeight w:val="179"/>
        </w:trPr>
        <w:tc>
          <w:tcPr>
            <w:tcW w:w="3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lang w:eastAsia="tr-TR"/>
              </w:rPr>
              <w:t>Güzergah Uzunluğu</w:t>
            </w:r>
          </w:p>
        </w:tc>
        <w:tc>
          <w:tcPr>
            <w:tcW w:w="22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 w:cs="Arial"/>
                <w:b/>
                <w:bCs/>
                <w:color w:val="000000" w:themeColor="dark1"/>
                <w:kern w:val="24"/>
                <w:lang w:eastAsia="tr-TR"/>
              </w:rPr>
              <w:t>224 km</w:t>
            </w:r>
          </w:p>
        </w:tc>
        <w:tc>
          <w:tcPr>
            <w:tcW w:w="26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b/>
                <w:bCs/>
                <w:color w:val="000000"/>
                <w:kern w:val="24"/>
                <w:lang w:eastAsia="tr-TR"/>
              </w:rPr>
              <w:t>Viyadük Adedi</w:t>
            </w:r>
          </w:p>
        </w:tc>
        <w:tc>
          <w:tcPr>
            <w:tcW w:w="9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color w:val="000000" w:themeColor="dark1"/>
                <w:kern w:val="24"/>
                <w:lang w:eastAsia="tr-TR"/>
              </w:rPr>
              <w:t>3</w:t>
            </w:r>
          </w:p>
        </w:tc>
      </w:tr>
      <w:tr w:rsidR="000D54EC" w:rsidRPr="000D54EC" w:rsidTr="000D54EC">
        <w:trPr>
          <w:trHeight w:val="134"/>
        </w:trPr>
        <w:tc>
          <w:tcPr>
            <w:tcW w:w="3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lang w:eastAsia="tr-TR"/>
              </w:rPr>
              <w:t>Tasarım Hızı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 w:cs="Arial"/>
                <w:b/>
                <w:bCs/>
                <w:color w:val="000000" w:themeColor="dark1"/>
                <w:kern w:val="24"/>
                <w:lang w:eastAsia="tr-TR"/>
              </w:rPr>
              <w:t>160 km/saat</w:t>
            </w:r>
          </w:p>
        </w:tc>
        <w:tc>
          <w:tcPr>
            <w:tcW w:w="26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b/>
                <w:bCs/>
                <w:color w:val="000000"/>
                <w:kern w:val="24"/>
                <w:lang w:eastAsia="tr-TR"/>
              </w:rPr>
              <w:t xml:space="preserve">Toplam Viyadük Boyu </w:t>
            </w:r>
          </w:p>
        </w:tc>
        <w:tc>
          <w:tcPr>
            <w:tcW w:w="9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color w:val="000000" w:themeColor="dark1"/>
                <w:kern w:val="24"/>
                <w:lang w:eastAsia="tr-TR"/>
              </w:rPr>
              <w:t>2,87 km</w:t>
            </w:r>
          </w:p>
        </w:tc>
      </w:tr>
      <w:tr w:rsidR="000D54EC" w:rsidRPr="000D54EC" w:rsidTr="000D54EC">
        <w:trPr>
          <w:trHeight w:val="179"/>
        </w:trPr>
        <w:tc>
          <w:tcPr>
            <w:tcW w:w="3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lang w:eastAsia="tr-TR"/>
              </w:rPr>
              <w:t>Yolcu Tahmini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 w:cs="Arial"/>
                <w:color w:val="000000" w:themeColor="dark1"/>
                <w:kern w:val="24"/>
                <w:lang w:eastAsia="tr-TR"/>
              </w:rPr>
              <w:t>5,5 milyon yolcu/yıl</w:t>
            </w:r>
          </w:p>
        </w:tc>
        <w:tc>
          <w:tcPr>
            <w:tcW w:w="26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/>
                <w:b/>
                <w:bCs/>
                <w:color w:val="000000" w:themeColor="dark1"/>
                <w:kern w:val="24"/>
                <w:lang w:eastAsia="tr-TR"/>
              </w:rPr>
              <w:t xml:space="preserve">Toplam Köprü Adedi </w:t>
            </w:r>
          </w:p>
        </w:tc>
        <w:tc>
          <w:tcPr>
            <w:tcW w:w="9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color w:val="000000" w:themeColor="dark1"/>
                <w:kern w:val="24"/>
                <w:lang w:eastAsia="tr-TR"/>
              </w:rPr>
              <w:t>10</w:t>
            </w:r>
          </w:p>
        </w:tc>
      </w:tr>
      <w:tr w:rsidR="000D54EC" w:rsidRPr="000D54EC" w:rsidTr="000D54EC">
        <w:trPr>
          <w:trHeight w:val="188"/>
        </w:trPr>
        <w:tc>
          <w:tcPr>
            <w:tcW w:w="3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lang w:eastAsia="tr-TR"/>
              </w:rPr>
              <w:t>Yük Tahmini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 w:cs="Arial"/>
                <w:color w:val="000000" w:themeColor="dark1"/>
                <w:kern w:val="24"/>
                <w:lang w:eastAsia="tr-TR"/>
              </w:rPr>
              <w:t>2,2 milyon ton/yıl</w:t>
            </w:r>
          </w:p>
        </w:tc>
        <w:tc>
          <w:tcPr>
            <w:tcW w:w="26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/>
                <w:b/>
                <w:bCs/>
                <w:color w:val="000000" w:themeColor="dark1"/>
                <w:kern w:val="24"/>
                <w:lang w:eastAsia="tr-TR"/>
              </w:rPr>
              <w:t xml:space="preserve">Toplam Köprü Uzunluğu </w:t>
            </w:r>
          </w:p>
        </w:tc>
        <w:tc>
          <w:tcPr>
            <w:tcW w:w="9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color w:val="000000" w:themeColor="dark1"/>
                <w:kern w:val="24"/>
                <w:lang w:eastAsia="tr-TR"/>
              </w:rPr>
              <w:t>0,63</w:t>
            </w:r>
          </w:p>
        </w:tc>
      </w:tr>
      <w:tr w:rsidR="000D54EC" w:rsidRPr="000D54EC" w:rsidTr="000D54EC">
        <w:trPr>
          <w:trHeight w:val="68"/>
        </w:trPr>
        <w:tc>
          <w:tcPr>
            <w:tcW w:w="3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b/>
                <w:bCs/>
                <w:color w:val="000000"/>
                <w:kern w:val="24"/>
                <w:lang w:eastAsia="tr-TR"/>
              </w:rPr>
              <w:t>Tünel Adedi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 w:cs="Arial"/>
                <w:color w:val="000000" w:themeColor="dark1"/>
                <w:kern w:val="24"/>
                <w:lang w:eastAsia="tr-TR"/>
              </w:rPr>
              <w:t>5</w:t>
            </w:r>
          </w:p>
        </w:tc>
        <w:tc>
          <w:tcPr>
            <w:tcW w:w="26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/>
                <w:b/>
                <w:bCs/>
                <w:color w:val="000000" w:themeColor="dark1"/>
                <w:kern w:val="24"/>
                <w:lang w:eastAsia="tr-TR"/>
              </w:rPr>
              <w:t xml:space="preserve">Toplam Altgeçit Adedi </w:t>
            </w:r>
          </w:p>
        </w:tc>
        <w:tc>
          <w:tcPr>
            <w:tcW w:w="9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 w:cs="Arial"/>
                <w:color w:val="000000" w:themeColor="dark1"/>
                <w:kern w:val="24"/>
                <w:lang w:eastAsia="tr-TR"/>
              </w:rPr>
              <w:t>144</w:t>
            </w:r>
          </w:p>
        </w:tc>
      </w:tr>
      <w:tr w:rsidR="000D54EC" w:rsidRPr="000D54EC" w:rsidTr="000D54EC">
        <w:trPr>
          <w:trHeight w:val="68"/>
        </w:trPr>
        <w:tc>
          <w:tcPr>
            <w:tcW w:w="3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b/>
                <w:bCs/>
                <w:color w:val="000000"/>
                <w:kern w:val="24"/>
                <w:lang w:eastAsia="tr-TR"/>
              </w:rPr>
              <w:t xml:space="preserve">Toplam Tünel Boyu 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 w:cs="Arial"/>
                <w:color w:val="000000" w:themeColor="dark1"/>
                <w:kern w:val="24"/>
                <w:lang w:eastAsia="tr-TR"/>
              </w:rPr>
              <w:t>11,37 km</w:t>
            </w:r>
          </w:p>
        </w:tc>
        <w:tc>
          <w:tcPr>
            <w:tcW w:w="26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/>
                <w:b/>
                <w:bCs/>
                <w:color w:val="000000" w:themeColor="dark1"/>
                <w:kern w:val="24"/>
                <w:lang w:eastAsia="tr-TR"/>
              </w:rPr>
              <w:t>Toplam Üstgeçit Adedi</w:t>
            </w:r>
          </w:p>
        </w:tc>
        <w:tc>
          <w:tcPr>
            <w:tcW w:w="9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color w:val="000000" w:themeColor="dark1"/>
                <w:kern w:val="24"/>
                <w:lang w:eastAsia="tr-TR"/>
              </w:rPr>
              <w:t>27</w:t>
            </w:r>
          </w:p>
        </w:tc>
      </w:tr>
      <w:tr w:rsidR="000D54EC" w:rsidRPr="000D54EC" w:rsidTr="000D54EC">
        <w:trPr>
          <w:trHeight w:val="179"/>
        </w:trPr>
        <w:tc>
          <w:tcPr>
            <w:tcW w:w="3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Calibri"/>
                <w:b/>
                <w:bCs/>
                <w:color w:val="000000" w:themeColor="text1"/>
                <w:kern w:val="24"/>
                <w:lang w:eastAsia="tr-TR"/>
              </w:rPr>
              <w:t>Toplam Aç-Kapa Tünel Adedi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 w:cs="Arial"/>
                <w:color w:val="000000" w:themeColor="dark1"/>
                <w:kern w:val="24"/>
                <w:lang w:eastAsia="tr-TR"/>
              </w:rPr>
              <w:t>19</w:t>
            </w:r>
          </w:p>
        </w:tc>
        <w:tc>
          <w:tcPr>
            <w:tcW w:w="262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/>
                <w:b/>
                <w:bCs/>
                <w:color w:val="000000" w:themeColor="dark1"/>
                <w:kern w:val="24"/>
                <w:lang w:eastAsia="tr-TR"/>
              </w:rPr>
              <w:t>Toplam Menfez Adedi</w:t>
            </w:r>
          </w:p>
        </w:tc>
        <w:tc>
          <w:tcPr>
            <w:tcW w:w="93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Arial"/>
                <w:color w:val="000000" w:themeColor="dark1"/>
                <w:kern w:val="24"/>
                <w:lang w:eastAsia="tr-TR"/>
              </w:rPr>
              <w:t>480</w:t>
            </w:r>
          </w:p>
        </w:tc>
      </w:tr>
      <w:tr w:rsidR="000D54EC" w:rsidRPr="000D54EC" w:rsidTr="000D54EC">
        <w:trPr>
          <w:trHeight w:val="188"/>
        </w:trPr>
        <w:tc>
          <w:tcPr>
            <w:tcW w:w="3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="Times New Roman" w:hAnsi="Calibri" w:cs="Calibri"/>
                <w:b/>
                <w:bCs/>
                <w:color w:val="000000" w:themeColor="text1"/>
                <w:kern w:val="24"/>
                <w:lang w:eastAsia="tr-TR"/>
              </w:rPr>
              <w:t>Toplam Aç-Kapa Tünel Boyu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D54EC">
              <w:rPr>
                <w:rFonts w:eastAsiaTheme="minorEastAsia" w:hAnsi="Calibri" w:cs="Arial"/>
                <w:color w:val="000000" w:themeColor="dark1"/>
                <w:kern w:val="24"/>
                <w:lang w:eastAsia="tr-TR"/>
              </w:rPr>
              <w:t>4,7 km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0D54EC" w:rsidRPr="000D54EC" w:rsidRDefault="000D54EC" w:rsidP="000D54E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</w:p>
        </w:tc>
      </w:tr>
    </w:tbl>
    <w:p w:rsidR="000D54EC" w:rsidRDefault="000D54EC" w:rsidP="000D54EC">
      <w:pPr>
        <w:jc w:val="center"/>
        <w:rPr>
          <w:sz w:val="24"/>
        </w:rPr>
      </w:pPr>
    </w:p>
    <w:p w:rsidR="000D54EC" w:rsidRPr="000D54EC" w:rsidRDefault="000D54EC" w:rsidP="0022496C">
      <w:pPr>
        <w:pStyle w:val="NormalWeb"/>
        <w:spacing w:before="0" w:beforeAutospacing="0" w:after="160" w:afterAutospacing="0" w:line="360" w:lineRule="auto"/>
      </w:pPr>
      <w:r w:rsidRPr="000D54EC">
        <w:rPr>
          <w:rFonts w:ascii="Arial" w:eastAsia="Calibri" w:hAnsi="Arial" w:cs="Arial"/>
          <w:b/>
          <w:bCs/>
          <w:color w:val="FF0000"/>
          <w:kern w:val="24"/>
          <w:u w:val="single"/>
        </w:rPr>
        <w:t>Proje Hakkında Genel Bilgi</w:t>
      </w:r>
    </w:p>
    <w:p w:rsidR="000D54EC" w:rsidRPr="000D54EC" w:rsidRDefault="000D54EC" w:rsidP="0022496C">
      <w:pPr>
        <w:pStyle w:val="NormalWeb"/>
        <w:spacing w:before="0" w:beforeAutospacing="0" w:after="0" w:afterAutospacing="0" w:line="360" w:lineRule="auto"/>
        <w:jc w:val="both"/>
      </w:pPr>
      <w:r w:rsidRPr="000D54EC">
        <w:rPr>
          <w:rFonts w:ascii="Arial" w:eastAsiaTheme="minorEastAsia" w:hAnsi="Arial" w:cs="Arial"/>
          <w:color w:val="000000" w:themeColor="text1"/>
          <w:kern w:val="24"/>
        </w:rPr>
        <w:t>Azerbaycan ile Türkiye`nin Güneydoğu Anadolu bölgesini, Akdeniz bölgesini, Hazar ile Akdeniz havzasını birleştirecek yeni ulaşım hattının gerçekleşmesi ile bölgesel işbirliği, ve kalkınmaya katkı sağlaması ile sonuçlanacaktır.</w:t>
      </w:r>
    </w:p>
    <w:p w:rsidR="000D54EC" w:rsidRPr="000D54EC" w:rsidRDefault="000D54EC" w:rsidP="0022496C">
      <w:pPr>
        <w:pStyle w:val="NormalWeb"/>
        <w:spacing w:before="0" w:beforeAutospacing="0" w:after="0" w:afterAutospacing="0" w:line="360" w:lineRule="auto"/>
        <w:jc w:val="both"/>
      </w:pPr>
      <w:r w:rsidRPr="000D54EC">
        <w:rPr>
          <w:rFonts w:ascii="Arial" w:eastAsiaTheme="minorEastAsia" w:hAnsi="Arial" w:cs="Arial"/>
          <w:color w:val="000000" w:themeColor="text1"/>
          <w:kern w:val="24"/>
        </w:rPr>
        <w:t>Zengezur Koridoru`nun açılması Doğu ve Güneydoğu Anadolu bölgelerinin üretim kapasitesine, ihracatına, ulaşım altyapısının gelişimine büyük katkı sağlayacaktır.</w:t>
      </w:r>
    </w:p>
    <w:p w:rsidR="000D54EC" w:rsidRPr="000D54EC" w:rsidRDefault="000D54EC" w:rsidP="0022496C">
      <w:pPr>
        <w:pStyle w:val="NormalWeb"/>
        <w:spacing w:before="0" w:beforeAutospacing="0" w:after="0" w:afterAutospacing="0" w:line="360" w:lineRule="auto"/>
        <w:jc w:val="both"/>
      </w:pPr>
      <w:r w:rsidRPr="000D54EC">
        <w:rPr>
          <w:rFonts w:ascii="Arial" w:eastAsiaTheme="minorEastAsia" w:hAnsi="Arial" w:cs="Arial"/>
          <w:color w:val="000000" w:themeColor="text1"/>
          <w:kern w:val="24"/>
        </w:rPr>
        <w:t>Ayrıca Bu Hat ile Trans Hazar Ulaşım Güzergahı (CTN) ve Uluslararası Kuzey-Güney Ulaşım Koridoru’nun (INSTC) geliştirilmesi Avrasya’nın tedarik hatlarının ve transit konumunun güçlenmesi sağlayacaktır. Orta Koridorun potansiyelini artırıcı etkide bulunacaktır.</w:t>
      </w:r>
    </w:p>
    <w:p w:rsidR="000D54EC" w:rsidRPr="000D54EC" w:rsidRDefault="000D54EC" w:rsidP="000D54EC">
      <w:pPr>
        <w:jc w:val="center"/>
        <w:rPr>
          <w:sz w:val="24"/>
        </w:rPr>
      </w:pPr>
    </w:p>
    <w:sectPr w:rsidR="000D54EC" w:rsidRPr="000D5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3A"/>
    <w:rsid w:val="000D54EC"/>
    <w:rsid w:val="00102477"/>
    <w:rsid w:val="0022496C"/>
    <w:rsid w:val="00822949"/>
    <w:rsid w:val="00EA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D162B-8E7D-4176-8272-61D45AE76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5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981</Characters>
  <Application>Microsoft Office Word</Application>
  <DocSecurity>0</DocSecurity>
  <Lines>46</Lines>
  <Paragraphs>36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Yunus Kucuk</dc:creator>
  <cp:keywords/>
  <dc:description/>
  <cp:lastModifiedBy>Sevda Başar</cp:lastModifiedBy>
  <cp:revision>4</cp:revision>
  <dcterms:created xsi:type="dcterms:W3CDTF">2024-11-01T07:59:00Z</dcterms:created>
  <dcterms:modified xsi:type="dcterms:W3CDTF">2024-11-06T07:46:00Z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daf13628c8374b56c1f3ad55cd26f5338b32aab4566b458d434bab0eb5f8d327</vt:lpwstr>
  </property>
</Properties>
</file>