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06" w:rsidRPr="00DD5227" w:rsidRDefault="00672925" w:rsidP="00DD5227">
      <w:pPr>
        <w:jc w:val="center"/>
        <w:rPr>
          <w:b/>
          <w:bCs/>
          <w:sz w:val="24"/>
          <w:szCs w:val="24"/>
        </w:rPr>
      </w:pPr>
      <w:r w:rsidRPr="00DD5227">
        <w:rPr>
          <w:b/>
          <w:bCs/>
          <w:sz w:val="24"/>
          <w:szCs w:val="24"/>
        </w:rPr>
        <w:t>ANKARA-İSTANBUL (SÖĞÜTLÜÇEŞME) 350 KM/SA SÜPER HIZLI TREN PROJESİ</w:t>
      </w:r>
    </w:p>
    <w:p w:rsidR="00672925" w:rsidRPr="00672925" w:rsidRDefault="00672925" w:rsidP="00795A06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510129" cy="1981200"/>
            <wp:effectExtent l="0" t="0" r="0" b="0"/>
            <wp:docPr id="1" name="Resim 1" descr="C:\Users\SP11206249612\AppData\Local\Microsoft\Windows\INetCache\Content.Word\ANKARA-İSTANBUL (SÖĞÜTLÜÇEŞME) 350 KMSA SÜPER HIZLI TREN PROJES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P11206249612\AppData\Local\Microsoft\Windows\INetCache\Content.Word\ANKARA-İSTANBUL (SÖĞÜTLÜÇEŞME) 350 KMSA SÜPER HIZLI TREN PROJES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0"/>
                    <a:stretch/>
                  </pic:blipFill>
                  <pic:spPr bwMode="auto">
                    <a:xfrm>
                      <a:off x="0" y="0"/>
                      <a:ext cx="5538543" cy="199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04"/>
        <w:tblW w:w="85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0"/>
        <w:gridCol w:w="2440"/>
        <w:gridCol w:w="2460"/>
        <w:gridCol w:w="1320"/>
      </w:tblGrid>
      <w:tr w:rsidR="00795A06" w:rsidRPr="00672925" w:rsidTr="00795A06">
        <w:trPr>
          <w:trHeight w:val="360"/>
        </w:trPr>
        <w:tc>
          <w:tcPr>
            <w:tcW w:w="858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795A06" w:rsidRPr="00672925" w:rsidTr="00795A06">
        <w:trPr>
          <w:trHeight w:val="324"/>
        </w:trPr>
        <w:tc>
          <w:tcPr>
            <w:tcW w:w="23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2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344 km</w:t>
            </w:r>
          </w:p>
        </w:tc>
        <w:tc>
          <w:tcPr>
            <w:tcW w:w="2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Tünel Adedi</w:t>
            </w:r>
          </w:p>
        </w:tc>
        <w:tc>
          <w:tcPr>
            <w:tcW w:w="1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51</w:t>
            </w:r>
          </w:p>
        </w:tc>
      </w:tr>
      <w:tr w:rsidR="00795A06" w:rsidRPr="00672925" w:rsidTr="00795A06">
        <w:trPr>
          <w:trHeight w:val="324"/>
        </w:trPr>
        <w:tc>
          <w:tcPr>
            <w:tcW w:w="2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350 km/saat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Toplam Tünel Boyu</w:t>
            </w:r>
          </w:p>
        </w:tc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129,8 km</w:t>
            </w:r>
          </w:p>
        </w:tc>
      </w:tr>
      <w:tr w:rsidR="00795A06" w:rsidRPr="00672925" w:rsidTr="00795A06">
        <w:trPr>
          <w:trHeight w:val="511"/>
        </w:trPr>
        <w:tc>
          <w:tcPr>
            <w:tcW w:w="2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ascii="Calibri" w:eastAsiaTheme="minorEastAsia" w:hAnsi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Seyahat Süresi</w:t>
            </w:r>
          </w:p>
        </w:tc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ascii="Calibri" w:eastAsiaTheme="minorEastAsia" w:hAnsi="Calibri"/>
                <w:color w:val="000000" w:themeColor="dark1"/>
                <w:kern w:val="24"/>
                <w:sz w:val="24"/>
                <w:szCs w:val="24"/>
                <w:lang w:eastAsia="tr-TR"/>
              </w:rPr>
              <w:t>75 Dakika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Viyadük Adedi</w:t>
            </w:r>
          </w:p>
        </w:tc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3</w:t>
            </w:r>
          </w:p>
        </w:tc>
      </w:tr>
      <w:tr w:rsidR="00795A06" w:rsidRPr="00672925" w:rsidTr="00795A06">
        <w:trPr>
          <w:trHeight w:val="324"/>
        </w:trPr>
        <w:tc>
          <w:tcPr>
            <w:tcW w:w="2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ascii="Calibri" w:eastAsiaTheme="minorEastAsia" w:hAnsi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ascii="Calibri" w:eastAsiaTheme="minorEastAsia" w:hAnsi="Calibri"/>
                <w:color w:val="000000" w:themeColor="dark1"/>
                <w:kern w:val="24"/>
                <w:sz w:val="24"/>
                <w:szCs w:val="24"/>
                <w:lang w:eastAsia="tr-TR"/>
              </w:rPr>
              <w:t>38,9 milyon yolcu/yıl</w:t>
            </w:r>
          </w:p>
        </w:tc>
        <w:tc>
          <w:tcPr>
            <w:tcW w:w="2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Toplam Viyadük Boyu</w:t>
            </w:r>
          </w:p>
        </w:tc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795A06" w:rsidRPr="00672925" w:rsidRDefault="00795A06" w:rsidP="00795A0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672925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0,83 km</w:t>
            </w:r>
          </w:p>
        </w:tc>
      </w:tr>
    </w:tbl>
    <w:p w:rsidR="00795A06" w:rsidRDefault="00795A06" w:rsidP="00672925">
      <w:pPr>
        <w:pStyle w:val="NormalWeb"/>
        <w:spacing w:before="0" w:beforeAutospacing="0" w:after="160" w:afterAutospacing="0" w:line="256" w:lineRule="auto"/>
        <w:rPr>
          <w:rFonts w:ascii="Arial" w:eastAsia="Calibri" w:hAnsi="Arial" w:cs="Arial"/>
          <w:b/>
          <w:bCs/>
          <w:color w:val="FF0000"/>
          <w:kern w:val="24"/>
          <w:u w:val="single"/>
        </w:rPr>
      </w:pPr>
    </w:p>
    <w:p w:rsidR="00672925" w:rsidRDefault="00672925" w:rsidP="00672925">
      <w:pPr>
        <w:pStyle w:val="NormalWeb"/>
        <w:spacing w:before="0" w:beforeAutospacing="0" w:after="160" w:afterAutospacing="0" w:line="256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</w:t>
      </w:r>
      <w:bookmarkStart w:id="0" w:name="_GoBack"/>
      <w:bookmarkEnd w:id="0"/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ilgi</w:t>
      </w:r>
    </w:p>
    <w:p w:rsidR="00672925" w:rsidRDefault="00672925" w:rsidP="00672925">
      <w:pPr>
        <w:pStyle w:val="NormalWeb"/>
        <w:kinsoku w:val="0"/>
        <w:overflowPunct w:val="0"/>
        <w:spacing w:before="0" w:beforeAutospacing="0" w:after="150" w:afterAutospacing="0" w:line="256" w:lineRule="auto"/>
        <w:jc w:val="both"/>
        <w:textAlignment w:val="baseline"/>
      </w:pPr>
      <w:r>
        <w:rPr>
          <w:rFonts w:ascii="Arial" w:eastAsiaTheme="minorEastAsia" w:hAnsi="Arial" w:cs="Arial"/>
          <w:color w:val="000000" w:themeColor="text1"/>
          <w:kern w:val="24"/>
        </w:rPr>
        <w:t>Ülkemizin en kalabalık şehirleri olan Başkent Ankara ile İstanbul arasında en hızlı, ekonomik ve güvenli bir şekilde ulaşım sağlanacaktır.</w:t>
      </w:r>
    </w:p>
    <w:p w:rsidR="00672925" w:rsidRDefault="00672925" w:rsidP="00672925">
      <w:pPr>
        <w:pStyle w:val="NormalWeb"/>
        <w:kinsoku w:val="0"/>
        <w:overflowPunct w:val="0"/>
        <w:spacing w:before="0" w:beforeAutospacing="0" w:after="150" w:afterAutospacing="0" w:line="256" w:lineRule="auto"/>
        <w:jc w:val="both"/>
        <w:textAlignment w:val="baseline"/>
      </w:pPr>
      <w:r>
        <w:rPr>
          <w:rFonts w:ascii="Arial" w:eastAsiaTheme="minorEastAsia" w:hAnsi="Arial" w:cs="Arial"/>
          <w:color w:val="000000" w:themeColor="text1"/>
          <w:kern w:val="24"/>
        </w:rPr>
        <w:t xml:space="preserve">Söz konusu projenin hayata geçirilmesiyle Ankara üzeri bağlantılı Konya, Sivas, Kayseri, vb. YHT hatlarının yolculuk süreleri kısaltarak kaliteli ve konforlu bir ulaşım imkanının sağlanması amaçlanmaktadır. </w:t>
      </w:r>
    </w:p>
    <w:p w:rsidR="00672925" w:rsidRDefault="00672925" w:rsidP="00672925">
      <w:pPr>
        <w:pStyle w:val="NormalWeb"/>
        <w:kinsoku w:val="0"/>
        <w:overflowPunct w:val="0"/>
        <w:spacing w:before="0" w:beforeAutospacing="0" w:after="150" w:afterAutospacing="0" w:line="256" w:lineRule="auto"/>
        <w:jc w:val="both"/>
        <w:textAlignment w:val="baseline"/>
      </w:pPr>
      <w:r>
        <w:rPr>
          <w:rFonts w:ascii="Arial" w:eastAsiaTheme="minorEastAsia" w:hAnsi="Arial" w:cs="Arial"/>
          <w:color w:val="000000" w:themeColor="text1"/>
          <w:kern w:val="24"/>
        </w:rPr>
        <w:t>Proje kapsamında Sincan-Beypazarı-Çayırhan (Ayaş Tüneli) hattının mevcut proje kapsamında ana hat tüneli ve güzergahı ya da acil kaçış tüneli olarak kullanıp kullanılmayacağına ilişkin durum tespitinin de yapılması planlanmaktadır.</w:t>
      </w:r>
    </w:p>
    <w:p w:rsidR="00672925" w:rsidRPr="00672925" w:rsidRDefault="00672925" w:rsidP="00672925">
      <w:pPr>
        <w:jc w:val="center"/>
        <w:rPr>
          <w:b/>
          <w:sz w:val="28"/>
        </w:rPr>
      </w:pPr>
    </w:p>
    <w:sectPr w:rsidR="00672925" w:rsidRPr="00672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53"/>
    <w:rsid w:val="00102477"/>
    <w:rsid w:val="00672925"/>
    <w:rsid w:val="00795A06"/>
    <w:rsid w:val="00822949"/>
    <w:rsid w:val="00921B53"/>
    <w:rsid w:val="00DD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B3EAA"/>
  <w15:chartTrackingRefBased/>
  <w15:docId w15:val="{3197A134-5486-4A36-A7BD-2044AC0D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1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</Words>
  <Characters>767</Characters>
  <Application>Microsoft Office Word</Application>
  <DocSecurity>0</DocSecurity>
  <Lines>29</Lines>
  <Paragraphs>22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2024-11-01T07:22:00Z</dcterms:created>
  <dcterms:modified xsi:type="dcterms:W3CDTF">2024-11-06T07:12:00Z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9a80563cfcc8ce3677575ec93d3cbdb38dd61514cf2cc98302d39ae7e0d67562</vt:lpwstr>
  </property>
</Properties>
</file>