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95BE5" w14:textId="77777777" w:rsidR="00EF340A" w:rsidRPr="00BA6758" w:rsidRDefault="009B1FD9">
      <w:pPr>
        <w:spacing w:after="0" w:line="240" w:lineRule="auto"/>
        <w:jc w:val="center"/>
        <w:rPr>
          <w:rFonts w:ascii="Times New Roman" w:eastAsia="Times New Roman" w:hAnsi="Times New Roman" w:cs="Times New Roman"/>
          <w:b/>
          <w:sz w:val="24"/>
          <w:szCs w:val="24"/>
        </w:rPr>
      </w:pPr>
      <w:r w:rsidRPr="00BA6758">
        <w:rPr>
          <w:rFonts w:ascii="Times New Roman" w:eastAsia="Times New Roman" w:hAnsi="Times New Roman" w:cs="Times New Roman"/>
          <w:b/>
          <w:sz w:val="24"/>
          <w:szCs w:val="24"/>
        </w:rPr>
        <w:t>Ministry of Transport and Infrastructure (MoTI)</w:t>
      </w:r>
    </w:p>
    <w:p w14:paraId="6CB71C95" w14:textId="77777777" w:rsidR="00EF340A" w:rsidRPr="00BA6758" w:rsidRDefault="009B1FD9">
      <w:pPr>
        <w:spacing w:after="0" w:line="240" w:lineRule="auto"/>
        <w:jc w:val="center"/>
        <w:rPr>
          <w:rFonts w:ascii="Times New Roman" w:eastAsia="Times New Roman" w:hAnsi="Times New Roman" w:cs="Times New Roman"/>
          <w:b/>
          <w:sz w:val="24"/>
          <w:szCs w:val="24"/>
        </w:rPr>
      </w:pPr>
      <w:bookmarkStart w:id="0" w:name="_Hlk41850529"/>
      <w:r w:rsidRPr="00BA6758">
        <w:rPr>
          <w:rFonts w:ascii="Times New Roman" w:eastAsia="Times New Roman" w:hAnsi="Times New Roman" w:cs="Times New Roman"/>
          <w:b/>
          <w:sz w:val="24"/>
          <w:szCs w:val="24"/>
        </w:rPr>
        <w:t>Directorate-General of Infrastructure Investments (DGII)</w:t>
      </w:r>
      <w:bookmarkEnd w:id="0"/>
    </w:p>
    <w:p w14:paraId="47D06967" w14:textId="77777777" w:rsidR="00EF340A" w:rsidRPr="00BA6758" w:rsidRDefault="00EF340A">
      <w:pPr>
        <w:spacing w:after="0" w:line="240" w:lineRule="auto"/>
        <w:jc w:val="center"/>
        <w:rPr>
          <w:rFonts w:ascii="Times New Roman" w:eastAsia="Times New Roman" w:hAnsi="Times New Roman" w:cs="Times New Roman"/>
          <w:b/>
          <w:sz w:val="24"/>
          <w:szCs w:val="24"/>
        </w:rPr>
      </w:pPr>
    </w:p>
    <w:p w14:paraId="21687634" w14:textId="77777777" w:rsidR="00EF340A" w:rsidRPr="00BA6758" w:rsidRDefault="009B1FD9">
      <w:pPr>
        <w:spacing w:after="0" w:line="240" w:lineRule="auto"/>
        <w:jc w:val="center"/>
        <w:rPr>
          <w:rFonts w:ascii="Times New Roman" w:eastAsia="Times New Roman" w:hAnsi="Times New Roman" w:cs="Times New Roman"/>
          <w:b/>
          <w:sz w:val="24"/>
          <w:szCs w:val="24"/>
        </w:rPr>
      </w:pPr>
      <w:bookmarkStart w:id="1" w:name="_Hlk41842214"/>
      <w:r w:rsidRPr="00BA6758">
        <w:rPr>
          <w:rFonts w:ascii="Times New Roman" w:eastAsia="Times New Roman" w:hAnsi="Times New Roman" w:cs="Times New Roman"/>
          <w:b/>
          <w:sz w:val="24"/>
          <w:szCs w:val="24"/>
        </w:rPr>
        <w:t xml:space="preserve">Project Implementation Unit (PIU) for the </w:t>
      </w:r>
      <w:r w:rsidRPr="00BA6758">
        <w:rPr>
          <w:rFonts w:ascii="Times New Roman" w:eastAsia="Times New Roman" w:hAnsi="Times New Roman" w:cs="Times New Roman"/>
          <w:b/>
          <w:sz w:val="24"/>
          <w:szCs w:val="24"/>
        </w:rPr>
        <w:br/>
      </w:r>
      <w:bookmarkEnd w:id="1"/>
      <w:r w:rsidRPr="00BA6758">
        <w:rPr>
          <w:rFonts w:ascii="Times New Roman" w:eastAsia="Times New Roman" w:hAnsi="Times New Roman" w:cs="Times New Roman"/>
          <w:b/>
          <w:sz w:val="24"/>
          <w:szCs w:val="24"/>
        </w:rPr>
        <w:t>RAIL LOGISTICS IMPROVEMENT PROJECT (RLIP)</w:t>
      </w:r>
    </w:p>
    <w:p w14:paraId="3F8B5DF1" w14:textId="77777777" w:rsidR="00EF340A" w:rsidRPr="00BA6758" w:rsidRDefault="00EF340A">
      <w:pPr>
        <w:spacing w:after="0" w:line="240" w:lineRule="auto"/>
        <w:jc w:val="center"/>
        <w:rPr>
          <w:rFonts w:ascii="Times New Roman" w:eastAsia="Times New Roman" w:hAnsi="Times New Roman" w:cs="Times New Roman"/>
          <w:b/>
          <w:sz w:val="24"/>
          <w:szCs w:val="24"/>
        </w:rPr>
      </w:pPr>
    </w:p>
    <w:p w14:paraId="609FB11A" w14:textId="4B85C6E3" w:rsidR="00EF340A" w:rsidRPr="00BA6758" w:rsidRDefault="009B1FD9">
      <w:pPr>
        <w:spacing w:after="0" w:line="240" w:lineRule="auto"/>
        <w:jc w:val="center"/>
        <w:rPr>
          <w:rFonts w:ascii="Times New Roman" w:eastAsia="Times New Roman" w:hAnsi="Times New Roman" w:cs="Times New Roman"/>
          <w:b/>
          <w:sz w:val="24"/>
          <w:szCs w:val="24"/>
        </w:rPr>
      </w:pPr>
      <w:r w:rsidRPr="00BA6758">
        <w:rPr>
          <w:rFonts w:ascii="Times New Roman" w:eastAsia="Times New Roman" w:hAnsi="Times New Roman" w:cs="Times New Roman"/>
          <w:b/>
          <w:sz w:val="24"/>
          <w:szCs w:val="24"/>
        </w:rPr>
        <w:t xml:space="preserve">TERMS OF REFERENCE </w:t>
      </w:r>
      <w:r w:rsidRPr="00BA6758">
        <w:rPr>
          <w:rFonts w:ascii="Times New Roman" w:eastAsia="Times New Roman" w:hAnsi="Times New Roman" w:cs="Times New Roman"/>
          <w:b/>
          <w:sz w:val="24"/>
          <w:szCs w:val="24"/>
        </w:rPr>
        <w:br/>
      </w:r>
      <w:r w:rsidR="00D97675" w:rsidRPr="00BA6758">
        <w:rPr>
          <w:rFonts w:ascii="Times New Roman" w:eastAsia="Times New Roman" w:hAnsi="Times New Roman" w:cs="Times New Roman"/>
          <w:b/>
          <w:sz w:val="24"/>
          <w:szCs w:val="24"/>
        </w:rPr>
        <w:t>for an</w:t>
      </w:r>
      <w:r w:rsidRPr="00BA6758">
        <w:rPr>
          <w:rFonts w:ascii="Times New Roman" w:eastAsia="Times New Roman" w:hAnsi="Times New Roman" w:cs="Times New Roman"/>
          <w:b/>
          <w:sz w:val="24"/>
          <w:szCs w:val="24"/>
        </w:rPr>
        <w:t xml:space="preserve"> </w:t>
      </w:r>
      <w:r w:rsidRPr="00BA6758">
        <w:rPr>
          <w:rFonts w:ascii="Times New Roman" w:eastAsia="Times New Roman" w:hAnsi="Times New Roman" w:cs="Times New Roman"/>
          <w:b/>
          <w:sz w:val="24"/>
          <w:szCs w:val="24"/>
        </w:rPr>
        <w:br/>
      </w:r>
      <w:r w:rsidR="002D605B" w:rsidRPr="00BA6758">
        <w:rPr>
          <w:rFonts w:ascii="Times New Roman" w:eastAsia="Times New Roman" w:hAnsi="Times New Roman" w:cs="Times New Roman"/>
          <w:b/>
          <w:spacing w:val="-2"/>
          <w:sz w:val="24"/>
          <w:szCs w:val="24"/>
        </w:rPr>
        <w:t>OCCUPATIONAL HEALTH AND SAFETY</w:t>
      </w:r>
      <w:r w:rsidRPr="00BA6758">
        <w:rPr>
          <w:rFonts w:ascii="Times New Roman" w:eastAsia="Times New Roman" w:hAnsi="Times New Roman" w:cs="Times New Roman"/>
          <w:b/>
          <w:spacing w:val="-2"/>
          <w:sz w:val="24"/>
          <w:szCs w:val="24"/>
        </w:rPr>
        <w:t xml:space="preserve"> SPECIALIST </w:t>
      </w:r>
      <w:bookmarkStart w:id="2" w:name="_Hlk41913343"/>
      <w:bookmarkEnd w:id="2"/>
    </w:p>
    <w:p w14:paraId="695A2861" w14:textId="77777777" w:rsidR="00EF340A" w:rsidRPr="00BA6758" w:rsidRDefault="00EF340A">
      <w:pPr>
        <w:spacing w:after="120"/>
        <w:rPr>
          <w:rFonts w:ascii="Times New Roman" w:hAnsi="Times New Roman" w:cs="Times New Roman"/>
          <w:b/>
          <w:color w:val="000000"/>
          <w:sz w:val="24"/>
          <w:szCs w:val="24"/>
        </w:rPr>
      </w:pPr>
    </w:p>
    <w:p w14:paraId="42CC0DB2" w14:textId="77777777" w:rsidR="00EF340A" w:rsidRPr="00BA6758" w:rsidRDefault="009B1FD9">
      <w:pPr>
        <w:spacing w:after="240"/>
        <w:rPr>
          <w:rFonts w:ascii="Times New Roman" w:hAnsi="Times New Roman" w:cs="Times New Roman"/>
          <w:b/>
          <w:bCs/>
          <w:sz w:val="24"/>
        </w:rPr>
      </w:pPr>
      <w:r w:rsidRPr="00BA6758">
        <w:rPr>
          <w:rFonts w:ascii="Times New Roman" w:hAnsi="Times New Roman" w:cs="Times New Roman"/>
          <w:b/>
          <w:bCs/>
          <w:sz w:val="24"/>
        </w:rPr>
        <w:t>Background</w:t>
      </w:r>
    </w:p>
    <w:p w14:paraId="4810467C" w14:textId="61319A0B" w:rsidR="0061257C" w:rsidRPr="00BA6758" w:rsidRDefault="0061257C" w:rsidP="0061257C">
      <w:pPr>
        <w:jc w:val="both"/>
        <w:rPr>
          <w:rFonts w:ascii="Times New Roman" w:hAnsi="Times New Roman"/>
          <w:spacing w:val="-2"/>
          <w:sz w:val="24"/>
          <w:szCs w:val="24"/>
        </w:rPr>
      </w:pPr>
      <w:r w:rsidRPr="00BA6758">
        <w:rPr>
          <w:rFonts w:ascii="Times New Roman" w:hAnsi="Times New Roman"/>
          <w:spacing w:val="-2"/>
          <w:sz w:val="24"/>
          <w:szCs w:val="24"/>
        </w:rPr>
        <w:t xml:space="preserve">The Ministry of Transport and Infrastructure (MoTI) of the Republic of </w:t>
      </w:r>
      <w:r w:rsidR="00EC58B7" w:rsidRPr="00BA6758">
        <w:rPr>
          <w:rFonts w:ascii="Times New Roman" w:hAnsi="Times New Roman"/>
          <w:spacing w:val="-2"/>
          <w:sz w:val="24"/>
          <w:szCs w:val="24"/>
        </w:rPr>
        <w:t>T</w:t>
      </w:r>
      <w:r w:rsidR="00900D5B" w:rsidRPr="00BA6758">
        <w:rPr>
          <w:rFonts w:ascii="Times New Roman" w:hAnsi="Times New Roman"/>
          <w:spacing w:val="-2"/>
          <w:sz w:val="24"/>
          <w:szCs w:val="24"/>
        </w:rPr>
        <w:t>ü</w:t>
      </w:r>
      <w:r w:rsidR="00EC58B7" w:rsidRPr="00BA6758">
        <w:rPr>
          <w:rFonts w:ascii="Times New Roman" w:hAnsi="Times New Roman"/>
          <w:spacing w:val="-2"/>
          <w:sz w:val="24"/>
          <w:szCs w:val="24"/>
        </w:rPr>
        <w:t>rkiye</w:t>
      </w:r>
      <w:r w:rsidRPr="00BA6758">
        <w:rPr>
          <w:rFonts w:ascii="Times New Roman" w:hAnsi="Times New Roman"/>
          <w:spacing w:val="-2"/>
          <w:sz w:val="24"/>
          <w:szCs w:val="24"/>
        </w:rPr>
        <w:t xml:space="preserve">, through the Ministry of Treasury and Finance (MoTF), has obtained financing from the World Bank (“the Bank”) towards implementation of the Rail Logistics Improvement Project (RLIP, “the Project”). RLIP will be financed by the Bank through an </w:t>
      </w:r>
      <w:r w:rsidR="00EC58B7" w:rsidRPr="00BA6758">
        <w:rPr>
          <w:rFonts w:ascii="Times New Roman" w:hAnsi="Times New Roman"/>
          <w:spacing w:val="-2"/>
          <w:sz w:val="24"/>
          <w:szCs w:val="24"/>
        </w:rPr>
        <w:t>International Bank for Reconstruction and Development (</w:t>
      </w:r>
      <w:r w:rsidRPr="00BA6758">
        <w:rPr>
          <w:rFonts w:ascii="Times New Roman" w:hAnsi="Times New Roman"/>
          <w:spacing w:val="-2"/>
          <w:sz w:val="24"/>
          <w:szCs w:val="24"/>
        </w:rPr>
        <w:t>IBRD</w:t>
      </w:r>
      <w:r w:rsidR="00EC58B7" w:rsidRPr="00BA6758">
        <w:rPr>
          <w:rFonts w:ascii="Times New Roman" w:hAnsi="Times New Roman"/>
          <w:spacing w:val="-2"/>
          <w:sz w:val="24"/>
          <w:szCs w:val="24"/>
        </w:rPr>
        <w:t>)</w:t>
      </w:r>
      <w:r w:rsidRPr="00BA6758">
        <w:rPr>
          <w:rFonts w:ascii="Times New Roman" w:hAnsi="Times New Roman"/>
          <w:spacing w:val="-2"/>
          <w:sz w:val="24"/>
          <w:szCs w:val="24"/>
        </w:rPr>
        <w:t xml:space="preserve"> loan for which MoTI has been designated as the Line Ministry responsible for project implementation. </w:t>
      </w:r>
    </w:p>
    <w:p w14:paraId="74F7E464" w14:textId="21D12139" w:rsidR="0061257C" w:rsidRPr="00BA6758" w:rsidRDefault="0061257C" w:rsidP="0061257C">
      <w:pPr>
        <w:jc w:val="both"/>
        <w:rPr>
          <w:rFonts w:ascii="Times New Roman" w:hAnsi="Times New Roman"/>
          <w:spacing w:val="-2"/>
          <w:sz w:val="24"/>
          <w:szCs w:val="24"/>
        </w:rPr>
      </w:pPr>
      <w:r w:rsidRPr="00BA6758">
        <w:rPr>
          <w:rFonts w:ascii="Times New Roman" w:hAnsi="Times New Roman"/>
          <w:spacing w:val="-2"/>
          <w:sz w:val="24"/>
          <w:szCs w:val="24"/>
        </w:rPr>
        <w:t xml:space="preserve">The overall objective of the Project is to increase rail freight traffic efficiency in main transport corridors in </w:t>
      </w:r>
      <w:r w:rsidR="00EC58B7" w:rsidRPr="00BA6758">
        <w:rPr>
          <w:rFonts w:ascii="Times New Roman" w:hAnsi="Times New Roman"/>
          <w:spacing w:val="-2"/>
          <w:sz w:val="24"/>
          <w:szCs w:val="24"/>
        </w:rPr>
        <w:t>T</w:t>
      </w:r>
      <w:r w:rsidR="00900D5B" w:rsidRPr="00BA6758">
        <w:rPr>
          <w:rFonts w:ascii="Times New Roman" w:hAnsi="Times New Roman"/>
          <w:spacing w:val="-2"/>
          <w:sz w:val="24"/>
          <w:szCs w:val="24"/>
        </w:rPr>
        <w:t>ü</w:t>
      </w:r>
      <w:r w:rsidR="00EC58B7" w:rsidRPr="00BA6758">
        <w:rPr>
          <w:rFonts w:ascii="Times New Roman" w:hAnsi="Times New Roman"/>
          <w:spacing w:val="-2"/>
          <w:sz w:val="24"/>
          <w:szCs w:val="24"/>
        </w:rPr>
        <w:t>rkiye</w:t>
      </w:r>
      <w:r w:rsidRPr="00BA6758">
        <w:rPr>
          <w:rFonts w:ascii="Times New Roman" w:hAnsi="Times New Roman"/>
          <w:spacing w:val="-2"/>
          <w:sz w:val="24"/>
          <w:szCs w:val="24"/>
        </w:rPr>
        <w:t xml:space="preserve"> by improving last-mile rail infrastructure connectivity, enhancing the operational efficiency of logistics centers and strengthening institutional capacity. </w:t>
      </w:r>
    </w:p>
    <w:p w14:paraId="0D87F2C0" w14:textId="77777777" w:rsidR="0061257C" w:rsidRPr="00BA6758" w:rsidRDefault="0061257C" w:rsidP="0061257C">
      <w:pPr>
        <w:spacing w:line="276" w:lineRule="auto"/>
        <w:jc w:val="both"/>
        <w:rPr>
          <w:rFonts w:ascii="Times New Roman" w:hAnsi="Times New Roman"/>
          <w:spacing w:val="-2"/>
          <w:sz w:val="24"/>
          <w:szCs w:val="24"/>
        </w:rPr>
      </w:pPr>
      <w:r w:rsidRPr="00BA6758">
        <w:rPr>
          <w:rFonts w:ascii="Times New Roman" w:hAnsi="Times New Roman"/>
          <w:spacing w:val="-2"/>
          <w:sz w:val="24"/>
          <w:szCs w:val="24"/>
        </w:rPr>
        <w:t>The specific objectives are as follows:</w:t>
      </w:r>
    </w:p>
    <w:p w14:paraId="337857C3" w14:textId="77777777" w:rsidR="0061257C" w:rsidRPr="00BA6758" w:rsidRDefault="0061257C" w:rsidP="0061257C">
      <w:pPr>
        <w:pStyle w:val="ListeParagraf"/>
        <w:numPr>
          <w:ilvl w:val="0"/>
          <w:numId w:val="6"/>
        </w:numPr>
        <w:spacing w:after="0" w:line="276" w:lineRule="auto"/>
        <w:ind w:left="567" w:hanging="425"/>
        <w:rPr>
          <w:rFonts w:ascii="Times New Roman" w:hAnsi="Times New Roman"/>
          <w:spacing w:val="-2"/>
          <w:sz w:val="24"/>
          <w:szCs w:val="24"/>
        </w:rPr>
      </w:pPr>
      <w:r w:rsidRPr="00BA6758">
        <w:rPr>
          <w:rFonts w:ascii="Times New Roman" w:hAnsi="Times New Roman"/>
          <w:spacing w:val="-2"/>
          <w:sz w:val="24"/>
          <w:szCs w:val="24"/>
        </w:rPr>
        <w:t>Provide last-mile rail connectivity to and from key cargo generation-attraction nodes at select freight corridors nationally;</w:t>
      </w:r>
    </w:p>
    <w:p w14:paraId="2ACBAD88" w14:textId="77777777" w:rsidR="0061257C" w:rsidRPr="00BA6758" w:rsidRDefault="0061257C" w:rsidP="0061257C">
      <w:pPr>
        <w:pStyle w:val="ListeParagraf"/>
        <w:numPr>
          <w:ilvl w:val="0"/>
          <w:numId w:val="6"/>
        </w:numPr>
        <w:spacing w:after="0" w:line="276" w:lineRule="auto"/>
        <w:ind w:left="567" w:hanging="425"/>
        <w:rPr>
          <w:rFonts w:ascii="Times New Roman" w:hAnsi="Times New Roman"/>
          <w:spacing w:val="-2"/>
          <w:sz w:val="24"/>
          <w:szCs w:val="24"/>
        </w:rPr>
      </w:pPr>
      <w:r w:rsidRPr="00BA6758">
        <w:rPr>
          <w:rFonts w:ascii="Times New Roman" w:hAnsi="Times New Roman"/>
          <w:spacing w:val="-2"/>
          <w:sz w:val="24"/>
          <w:szCs w:val="24"/>
        </w:rPr>
        <w:t>Support capacity building and institutional strengthening at the main MoTI sub-agencies involved in the rail sector;</w:t>
      </w:r>
    </w:p>
    <w:p w14:paraId="62CCFE24" w14:textId="77777777" w:rsidR="0061257C" w:rsidRPr="00BA6758" w:rsidRDefault="0061257C" w:rsidP="0061257C">
      <w:pPr>
        <w:pStyle w:val="ListeParagraf"/>
        <w:numPr>
          <w:ilvl w:val="0"/>
          <w:numId w:val="6"/>
        </w:numPr>
        <w:spacing w:after="0" w:line="276" w:lineRule="auto"/>
        <w:ind w:left="567" w:hanging="425"/>
        <w:rPr>
          <w:rFonts w:ascii="Times New Roman" w:hAnsi="Times New Roman"/>
          <w:spacing w:val="-2"/>
          <w:sz w:val="24"/>
          <w:szCs w:val="24"/>
        </w:rPr>
      </w:pPr>
      <w:r w:rsidRPr="00BA6758">
        <w:rPr>
          <w:rFonts w:ascii="Times New Roman" w:hAnsi="Times New Roman"/>
          <w:spacing w:val="-2"/>
          <w:sz w:val="24"/>
          <w:szCs w:val="24"/>
        </w:rPr>
        <w:t>Improve rail freight service delivery;</w:t>
      </w:r>
    </w:p>
    <w:p w14:paraId="6D3E8CB5" w14:textId="77777777" w:rsidR="0061257C" w:rsidRPr="00BA6758" w:rsidRDefault="0061257C" w:rsidP="0061257C">
      <w:pPr>
        <w:pStyle w:val="ListeParagraf"/>
        <w:numPr>
          <w:ilvl w:val="0"/>
          <w:numId w:val="6"/>
        </w:numPr>
        <w:spacing w:after="0" w:line="276" w:lineRule="auto"/>
        <w:ind w:left="567" w:hanging="425"/>
        <w:rPr>
          <w:rFonts w:ascii="Times New Roman" w:hAnsi="Times New Roman"/>
          <w:spacing w:val="-2"/>
          <w:sz w:val="24"/>
          <w:szCs w:val="24"/>
        </w:rPr>
      </w:pPr>
      <w:r w:rsidRPr="00BA6758">
        <w:rPr>
          <w:rFonts w:ascii="Times New Roman" w:hAnsi="Times New Roman"/>
          <w:spacing w:val="-2"/>
          <w:sz w:val="24"/>
          <w:szCs w:val="24"/>
        </w:rPr>
        <w:t>Strengthen railway network planning; and</w:t>
      </w:r>
    </w:p>
    <w:p w14:paraId="13A8EF99" w14:textId="4B757152" w:rsidR="0061257C" w:rsidRPr="00BA6758" w:rsidRDefault="0061257C" w:rsidP="0061257C">
      <w:pPr>
        <w:pStyle w:val="ListeParagraf"/>
        <w:numPr>
          <w:ilvl w:val="0"/>
          <w:numId w:val="6"/>
        </w:numPr>
        <w:spacing w:after="0" w:line="276" w:lineRule="auto"/>
        <w:ind w:left="567" w:hanging="425"/>
        <w:rPr>
          <w:rFonts w:ascii="Times New Roman" w:hAnsi="Times New Roman"/>
          <w:spacing w:val="-2"/>
          <w:sz w:val="24"/>
          <w:szCs w:val="24"/>
        </w:rPr>
      </w:pPr>
      <w:r w:rsidRPr="00BA6758">
        <w:rPr>
          <w:rFonts w:ascii="Times New Roman" w:hAnsi="Times New Roman"/>
          <w:spacing w:val="-2"/>
          <w:sz w:val="24"/>
          <w:szCs w:val="24"/>
        </w:rPr>
        <w:t xml:space="preserve">Promote multimodality through a more robust operation of </w:t>
      </w:r>
      <w:r w:rsidR="00185693" w:rsidRPr="00BA6758">
        <w:rPr>
          <w:rFonts w:ascii="Times New Roman" w:hAnsi="Times New Roman"/>
          <w:spacing w:val="-2"/>
          <w:sz w:val="24"/>
          <w:szCs w:val="24"/>
        </w:rPr>
        <w:t>Turkish State Railways (</w:t>
      </w:r>
      <w:r w:rsidRPr="00BA6758">
        <w:rPr>
          <w:rFonts w:ascii="Times New Roman" w:hAnsi="Times New Roman"/>
          <w:spacing w:val="-2"/>
          <w:sz w:val="24"/>
          <w:szCs w:val="24"/>
        </w:rPr>
        <w:t>TCDD</w:t>
      </w:r>
      <w:r w:rsidR="00185693" w:rsidRPr="00BA6758">
        <w:rPr>
          <w:rFonts w:ascii="Times New Roman" w:hAnsi="Times New Roman"/>
          <w:spacing w:val="-2"/>
          <w:sz w:val="24"/>
          <w:szCs w:val="24"/>
        </w:rPr>
        <w:t>)</w:t>
      </w:r>
      <w:r w:rsidRPr="00BA6758">
        <w:rPr>
          <w:rFonts w:ascii="Times New Roman" w:hAnsi="Times New Roman"/>
          <w:spacing w:val="-2"/>
          <w:sz w:val="24"/>
          <w:szCs w:val="24"/>
        </w:rPr>
        <w:t>-owned logistics centers.</w:t>
      </w:r>
    </w:p>
    <w:p w14:paraId="52FC6D2A" w14:textId="77777777" w:rsidR="0061257C" w:rsidRPr="00BA6758" w:rsidRDefault="0061257C" w:rsidP="0061257C">
      <w:pPr>
        <w:pStyle w:val="ListeParagraf"/>
        <w:spacing w:line="276" w:lineRule="auto"/>
        <w:ind w:left="567"/>
        <w:rPr>
          <w:rFonts w:ascii="Times New Roman" w:hAnsi="Times New Roman"/>
          <w:spacing w:val="-2"/>
          <w:sz w:val="24"/>
          <w:szCs w:val="24"/>
        </w:rPr>
      </w:pPr>
    </w:p>
    <w:p w14:paraId="38F4C105" w14:textId="77777777" w:rsidR="0061257C" w:rsidRPr="00BA6758" w:rsidRDefault="0061257C" w:rsidP="0061257C">
      <w:pPr>
        <w:tabs>
          <w:tab w:val="left" w:pos="426"/>
        </w:tabs>
        <w:spacing w:line="276" w:lineRule="auto"/>
        <w:jc w:val="both"/>
        <w:rPr>
          <w:rFonts w:ascii="Times New Roman" w:hAnsi="Times New Roman"/>
          <w:spacing w:val="-2"/>
          <w:sz w:val="24"/>
          <w:szCs w:val="24"/>
        </w:rPr>
      </w:pPr>
      <w:r w:rsidRPr="00BA6758">
        <w:rPr>
          <w:rFonts w:ascii="Times New Roman" w:hAnsi="Times New Roman"/>
          <w:spacing w:val="-2"/>
          <w:sz w:val="24"/>
          <w:szCs w:val="24"/>
        </w:rPr>
        <w:t xml:space="preserve">The Project </w:t>
      </w:r>
      <w:r w:rsidRPr="00BA6758">
        <w:rPr>
          <w:rFonts w:ascii="Times New Roman" w:hAnsi="Times New Roman"/>
          <w:sz w:val="24"/>
          <w:szCs w:val="24"/>
        </w:rPr>
        <w:t>will be implemented through three components:</w:t>
      </w:r>
      <w:r w:rsidRPr="00BA6758">
        <w:rPr>
          <w:rFonts w:ascii="Times New Roman" w:hAnsi="Times New Roman"/>
          <w:spacing w:val="-2"/>
          <w:sz w:val="24"/>
          <w:szCs w:val="24"/>
        </w:rPr>
        <w:t xml:space="preserve"> </w:t>
      </w:r>
    </w:p>
    <w:p w14:paraId="5CB7653D" w14:textId="77777777" w:rsidR="0061257C" w:rsidRPr="00BA6758" w:rsidRDefault="0061257C" w:rsidP="0061257C">
      <w:pPr>
        <w:pStyle w:val="ListeParagraf"/>
        <w:widowControl w:val="0"/>
        <w:numPr>
          <w:ilvl w:val="0"/>
          <w:numId w:val="7"/>
        </w:numPr>
        <w:tabs>
          <w:tab w:val="left" w:pos="426"/>
        </w:tabs>
        <w:spacing w:after="200"/>
        <w:ind w:left="360"/>
        <w:rPr>
          <w:rFonts w:ascii="Times New Roman" w:hAnsi="Times New Roman"/>
          <w:spacing w:val="-2"/>
          <w:sz w:val="24"/>
          <w:szCs w:val="24"/>
        </w:rPr>
      </w:pPr>
      <w:r w:rsidRPr="00BA6758">
        <w:rPr>
          <w:rFonts w:ascii="Times New Roman" w:hAnsi="Times New Roman"/>
          <w:b/>
          <w:bCs/>
          <w:spacing w:val="-2"/>
          <w:sz w:val="24"/>
          <w:szCs w:val="24"/>
        </w:rPr>
        <w:t>Construction of Railway Branch Lines and Multimodal Connections at Priority Network Nodes (Component 1)</w:t>
      </w:r>
      <w:r w:rsidRPr="00BA6758">
        <w:rPr>
          <w:rFonts w:ascii="Times New Roman" w:hAnsi="Times New Roman"/>
          <w:spacing w:val="-2"/>
          <w:sz w:val="24"/>
          <w:szCs w:val="24"/>
        </w:rPr>
        <w:t>, including the provision of last-mile rail (and in select cases, road/multimodal) connectivity at well-prioritized portions of the Turkish railway network.</w:t>
      </w:r>
      <w:r w:rsidRPr="00BA6758">
        <w:t xml:space="preserve"> </w:t>
      </w:r>
      <w:r w:rsidRPr="00BA6758">
        <w:rPr>
          <w:rFonts w:ascii="Times New Roman" w:hAnsi="Times New Roman"/>
          <w:spacing w:val="-2"/>
          <w:sz w:val="24"/>
          <w:szCs w:val="24"/>
        </w:rPr>
        <w:t xml:space="preserve">The initial focus of Component 1 is the provision of last-mile rail and road connectivity to/from the greenfield maritime port of Filyos on the Black Sea Coast, and the provision of last-mile rail connectivity to/from key industrial zones adjacent to Iskenderun Bay in the Çukurova region. Additional network nodes to be connected to the main railway network at the last mile will be identified during project implementation. </w:t>
      </w:r>
    </w:p>
    <w:p w14:paraId="02B3B200" w14:textId="77777777" w:rsidR="0061257C" w:rsidRPr="00BA6758" w:rsidRDefault="0061257C" w:rsidP="0061257C">
      <w:pPr>
        <w:pStyle w:val="ListeParagraf"/>
        <w:widowControl w:val="0"/>
        <w:numPr>
          <w:ilvl w:val="0"/>
          <w:numId w:val="7"/>
        </w:numPr>
        <w:tabs>
          <w:tab w:val="left" w:pos="426"/>
        </w:tabs>
        <w:spacing w:after="200"/>
        <w:ind w:left="360"/>
        <w:rPr>
          <w:rFonts w:ascii="Times New Roman" w:hAnsi="Times New Roman"/>
          <w:spacing w:val="-2"/>
          <w:sz w:val="24"/>
          <w:szCs w:val="24"/>
        </w:rPr>
      </w:pPr>
      <w:r w:rsidRPr="00BA6758">
        <w:rPr>
          <w:rFonts w:ascii="Times New Roman" w:hAnsi="Times New Roman"/>
          <w:b/>
          <w:bCs/>
          <w:spacing w:val="-2"/>
          <w:sz w:val="24"/>
          <w:szCs w:val="24"/>
        </w:rPr>
        <w:t>Feasibility Studies, Detailed Engineering Designs, Environmental and Social Documentation, and Construction Supervision for Rail Last-mile Connectivity Infrastructure at Additional Freight Nodes (Component 2)</w:t>
      </w:r>
      <w:r w:rsidRPr="00BA6758">
        <w:rPr>
          <w:rFonts w:ascii="Times New Roman" w:hAnsi="Times New Roman"/>
          <w:spacing w:val="-2"/>
          <w:sz w:val="24"/>
          <w:szCs w:val="24"/>
        </w:rPr>
        <w:t>, including consulting services to produce Feasibility Studies—including the environmental and social dimensions of project feasibility—for 12 potential last-mile rail (and, where necessary, complementary road/multimodal) connectivity infrastructure subprojects at pre-identified freight generation-attraction nodes currently disconnected from the national railway network.</w:t>
      </w:r>
      <w:r w:rsidRPr="00BA6758">
        <w:t xml:space="preserve"> </w:t>
      </w:r>
      <w:r w:rsidRPr="00BA6758">
        <w:rPr>
          <w:rFonts w:ascii="Times New Roman" w:hAnsi="Times New Roman"/>
          <w:spacing w:val="-2"/>
          <w:sz w:val="24"/>
          <w:szCs w:val="24"/>
        </w:rPr>
        <w:t xml:space="preserve">Engineering </w:t>
      </w:r>
      <w:r w:rsidRPr="00BA6758">
        <w:rPr>
          <w:rFonts w:ascii="Times New Roman" w:hAnsi="Times New Roman"/>
          <w:spacing w:val="-2"/>
          <w:sz w:val="24"/>
          <w:szCs w:val="24"/>
        </w:rPr>
        <w:lastRenderedPageBreak/>
        <w:t xml:space="preserve">designs and environmental and social safeguards instruments will also be produced for a subset of these subprojects. </w:t>
      </w:r>
    </w:p>
    <w:p w14:paraId="42C05F80" w14:textId="4567BB63" w:rsidR="0061257C" w:rsidRDefault="0061257C" w:rsidP="0061257C">
      <w:pPr>
        <w:pStyle w:val="ListeParagraf"/>
        <w:widowControl w:val="0"/>
        <w:numPr>
          <w:ilvl w:val="0"/>
          <w:numId w:val="7"/>
        </w:numPr>
        <w:tabs>
          <w:tab w:val="left" w:pos="426"/>
        </w:tabs>
        <w:spacing w:after="200"/>
        <w:ind w:left="360"/>
        <w:rPr>
          <w:rFonts w:ascii="Times New Roman" w:hAnsi="Times New Roman"/>
          <w:spacing w:val="-2"/>
          <w:sz w:val="24"/>
          <w:szCs w:val="24"/>
        </w:rPr>
      </w:pPr>
      <w:r w:rsidRPr="00BA6758">
        <w:rPr>
          <w:rFonts w:ascii="Times New Roman" w:hAnsi="Times New Roman"/>
          <w:b/>
          <w:bCs/>
          <w:spacing w:val="-2"/>
          <w:sz w:val="24"/>
          <w:szCs w:val="24"/>
        </w:rPr>
        <w:t>Phase 2 COVID-19 Response Support, Institutional Strengthening, Capacity Building, and Project Implementation Support (Component 3)</w:t>
      </w:r>
      <w:r w:rsidRPr="00BA6758">
        <w:rPr>
          <w:rFonts w:ascii="Times New Roman" w:hAnsi="Times New Roman"/>
          <w:spacing w:val="-2"/>
          <w:sz w:val="24"/>
          <w:szCs w:val="24"/>
        </w:rPr>
        <w:t>, including consulting services to provide technical assistance and capacity building in the following areas: (i) support to MoTI [DGII, DGTSR (Directorate-General of Transportation Services Regulation), TCDD (Directorate General of Turkish State Railways)] on the preparation of a strategy document for rail freight sector performance improvement; and (ii) support to TCDD through the development of an operational and management model for rail-enabled logistics centers consistent with international best practice, properly contextualized to the Turkish environment.</w:t>
      </w:r>
    </w:p>
    <w:p w14:paraId="378CA76C" w14:textId="77777777" w:rsidR="00675875" w:rsidRPr="00BA6758" w:rsidRDefault="00675875" w:rsidP="00675875">
      <w:pPr>
        <w:pStyle w:val="ListeParagraf"/>
        <w:widowControl w:val="0"/>
        <w:tabs>
          <w:tab w:val="left" w:pos="426"/>
        </w:tabs>
        <w:spacing w:after="200"/>
        <w:ind w:left="360"/>
        <w:rPr>
          <w:rFonts w:ascii="Times New Roman" w:hAnsi="Times New Roman"/>
          <w:spacing w:val="-2"/>
          <w:sz w:val="24"/>
          <w:szCs w:val="24"/>
        </w:rPr>
      </w:pPr>
    </w:p>
    <w:p w14:paraId="691C7F80" w14:textId="76033D85" w:rsidR="0061257C" w:rsidRDefault="0061257C" w:rsidP="00743CE4">
      <w:pPr>
        <w:jc w:val="both"/>
        <w:rPr>
          <w:rFonts w:ascii="Times New Roman" w:hAnsi="Times New Roman" w:cs="Times New Roman"/>
          <w:bCs/>
          <w:color w:val="000000"/>
          <w:sz w:val="24"/>
          <w:szCs w:val="24"/>
        </w:rPr>
      </w:pPr>
      <w:r w:rsidRPr="00BA6758">
        <w:rPr>
          <w:rFonts w:ascii="Times New Roman" w:hAnsi="Times New Roman" w:cs="Times New Roman"/>
          <w:bCs/>
          <w:color w:val="000000"/>
          <w:sz w:val="24"/>
          <w:szCs w:val="24"/>
        </w:rPr>
        <w:t>MoTI’s Directorate-General of Infrastructure Investments (DGII) assume</w:t>
      </w:r>
      <w:r w:rsidR="00BB7074" w:rsidRPr="00BA6758">
        <w:rPr>
          <w:rFonts w:ascii="Times New Roman" w:hAnsi="Times New Roman" w:cs="Times New Roman"/>
          <w:bCs/>
          <w:color w:val="000000"/>
          <w:sz w:val="24"/>
          <w:szCs w:val="24"/>
        </w:rPr>
        <w:t>s</w:t>
      </w:r>
      <w:r w:rsidRPr="00BA6758">
        <w:rPr>
          <w:rFonts w:ascii="Times New Roman" w:hAnsi="Times New Roman" w:cs="Times New Roman"/>
          <w:bCs/>
          <w:color w:val="000000"/>
          <w:sz w:val="24"/>
          <w:szCs w:val="24"/>
        </w:rPr>
        <w:t xml:space="preserve"> overall implementation responsibility of RLIP and serve</w:t>
      </w:r>
      <w:r w:rsidR="00BB7074" w:rsidRPr="00BA6758">
        <w:rPr>
          <w:rFonts w:ascii="Times New Roman" w:hAnsi="Times New Roman" w:cs="Times New Roman"/>
          <w:bCs/>
          <w:color w:val="000000"/>
          <w:sz w:val="24"/>
          <w:szCs w:val="24"/>
        </w:rPr>
        <w:t>s</w:t>
      </w:r>
      <w:r w:rsidRPr="00BA6758">
        <w:rPr>
          <w:rFonts w:ascii="Times New Roman" w:hAnsi="Times New Roman" w:cs="Times New Roman"/>
          <w:bCs/>
          <w:color w:val="000000"/>
          <w:sz w:val="24"/>
          <w:szCs w:val="24"/>
        </w:rPr>
        <w:t xml:space="preserve"> as its implementing agency at the working level. A Project Implementation Unit (PIU) has been </w:t>
      </w:r>
      <w:r w:rsidR="00BB7074" w:rsidRPr="00BA6758">
        <w:rPr>
          <w:rFonts w:ascii="Times New Roman" w:hAnsi="Times New Roman" w:cs="Times New Roman"/>
          <w:bCs/>
          <w:color w:val="000000"/>
          <w:sz w:val="24"/>
          <w:szCs w:val="24"/>
        </w:rPr>
        <w:t xml:space="preserve">supervising </w:t>
      </w:r>
      <w:r w:rsidRPr="00BA6758">
        <w:rPr>
          <w:rFonts w:ascii="Times New Roman" w:hAnsi="Times New Roman" w:cs="Times New Roman"/>
          <w:bCs/>
          <w:color w:val="000000"/>
          <w:sz w:val="24"/>
          <w:szCs w:val="24"/>
        </w:rPr>
        <w:t xml:space="preserve">all aspects of project implementation across all </w:t>
      </w:r>
      <w:r w:rsidR="00BB7074" w:rsidRPr="00BA6758">
        <w:rPr>
          <w:rFonts w:ascii="Times New Roman" w:hAnsi="Times New Roman" w:cs="Times New Roman"/>
          <w:bCs/>
          <w:color w:val="000000"/>
          <w:sz w:val="24"/>
          <w:szCs w:val="24"/>
        </w:rPr>
        <w:t>three (</w:t>
      </w:r>
      <w:r w:rsidRPr="00BA6758">
        <w:rPr>
          <w:rFonts w:ascii="Times New Roman" w:hAnsi="Times New Roman" w:cs="Times New Roman"/>
          <w:bCs/>
          <w:color w:val="000000"/>
          <w:sz w:val="24"/>
          <w:szCs w:val="24"/>
        </w:rPr>
        <w:t>3</w:t>
      </w:r>
      <w:r w:rsidR="00BB7074" w:rsidRPr="00BA6758">
        <w:rPr>
          <w:rFonts w:ascii="Times New Roman" w:hAnsi="Times New Roman" w:cs="Times New Roman"/>
          <w:bCs/>
          <w:color w:val="000000"/>
          <w:sz w:val="24"/>
          <w:szCs w:val="24"/>
        </w:rPr>
        <w:t>)</w:t>
      </w:r>
      <w:r w:rsidRPr="00BA6758">
        <w:rPr>
          <w:rFonts w:ascii="Times New Roman" w:hAnsi="Times New Roman" w:cs="Times New Roman"/>
          <w:bCs/>
          <w:color w:val="000000"/>
          <w:sz w:val="24"/>
          <w:szCs w:val="24"/>
        </w:rPr>
        <w:t xml:space="preserve"> components. </w:t>
      </w:r>
      <w:r w:rsidR="00BB7074" w:rsidRPr="00BA6758">
        <w:rPr>
          <w:rFonts w:ascii="Times New Roman" w:hAnsi="Times New Roman" w:cs="Times New Roman"/>
          <w:bCs/>
          <w:color w:val="000000"/>
          <w:sz w:val="24"/>
          <w:szCs w:val="24"/>
        </w:rPr>
        <w:t xml:space="preserve">The PIU currently includes environmental and social </w:t>
      </w:r>
      <w:r w:rsidR="005C0D2C" w:rsidRPr="00BA6758">
        <w:rPr>
          <w:rFonts w:ascii="Times New Roman" w:hAnsi="Times New Roman" w:cs="Times New Roman"/>
          <w:bCs/>
          <w:color w:val="000000"/>
          <w:sz w:val="24"/>
          <w:szCs w:val="24"/>
        </w:rPr>
        <w:t>staff</w:t>
      </w:r>
      <w:r w:rsidR="00BB7074" w:rsidRPr="00BA6758">
        <w:rPr>
          <w:rFonts w:ascii="Times New Roman" w:hAnsi="Times New Roman" w:cs="Times New Roman"/>
          <w:bCs/>
          <w:color w:val="000000"/>
          <w:sz w:val="24"/>
          <w:szCs w:val="24"/>
        </w:rPr>
        <w:t xml:space="preserve">. The selected </w:t>
      </w:r>
      <w:r w:rsidR="00373DD6">
        <w:rPr>
          <w:rFonts w:ascii="Times New Roman" w:hAnsi="Times New Roman" w:cs="Times New Roman"/>
          <w:bCs/>
          <w:color w:val="000000"/>
          <w:sz w:val="24"/>
          <w:szCs w:val="24"/>
        </w:rPr>
        <w:t>specialist</w:t>
      </w:r>
      <w:r w:rsidR="00BB7074" w:rsidRPr="00BA6758">
        <w:rPr>
          <w:rFonts w:ascii="Times New Roman" w:hAnsi="Times New Roman" w:cs="Times New Roman"/>
          <w:bCs/>
          <w:color w:val="000000"/>
          <w:sz w:val="24"/>
          <w:szCs w:val="24"/>
        </w:rPr>
        <w:t xml:space="preserve"> will work in close coordination with them. </w:t>
      </w:r>
      <w:r w:rsidRPr="00BA6758">
        <w:rPr>
          <w:rFonts w:ascii="Times New Roman" w:hAnsi="Times New Roman" w:cs="Times New Roman"/>
          <w:bCs/>
          <w:color w:val="000000"/>
          <w:sz w:val="24"/>
          <w:szCs w:val="24"/>
        </w:rPr>
        <w:t xml:space="preserve">RLIP </w:t>
      </w:r>
      <w:r w:rsidR="00BB7074" w:rsidRPr="00BA6758">
        <w:rPr>
          <w:rFonts w:ascii="Times New Roman" w:hAnsi="Times New Roman" w:cs="Times New Roman"/>
          <w:bCs/>
          <w:color w:val="000000"/>
          <w:sz w:val="24"/>
          <w:szCs w:val="24"/>
        </w:rPr>
        <w:t xml:space="preserve">implementation </w:t>
      </w:r>
      <w:r w:rsidRPr="00BA6758">
        <w:rPr>
          <w:rFonts w:ascii="Times New Roman" w:hAnsi="Times New Roman" w:cs="Times New Roman"/>
          <w:bCs/>
          <w:color w:val="000000"/>
          <w:sz w:val="24"/>
          <w:szCs w:val="24"/>
        </w:rPr>
        <w:t xml:space="preserve">period </w:t>
      </w:r>
      <w:r w:rsidR="00BB7074" w:rsidRPr="00BA6758">
        <w:rPr>
          <w:rFonts w:ascii="Times New Roman" w:hAnsi="Times New Roman" w:cs="Times New Roman"/>
          <w:bCs/>
          <w:color w:val="000000"/>
          <w:sz w:val="24"/>
          <w:szCs w:val="24"/>
        </w:rPr>
        <w:t xml:space="preserve">is </w:t>
      </w:r>
      <w:r w:rsidRPr="00BA6758">
        <w:rPr>
          <w:rFonts w:ascii="Times New Roman" w:hAnsi="Times New Roman" w:cs="Times New Roman"/>
          <w:bCs/>
          <w:color w:val="000000"/>
          <w:sz w:val="24"/>
          <w:szCs w:val="24"/>
        </w:rPr>
        <w:t>approximately 7 years, between July 2020 and December 2027.</w:t>
      </w:r>
    </w:p>
    <w:p w14:paraId="28438BD2" w14:textId="77777777" w:rsidR="00675875" w:rsidRPr="00BA6758" w:rsidRDefault="00675875" w:rsidP="00743CE4">
      <w:pPr>
        <w:jc w:val="both"/>
        <w:rPr>
          <w:rFonts w:ascii="Times New Roman" w:hAnsi="Times New Roman" w:cs="Times New Roman"/>
          <w:bCs/>
          <w:color w:val="000000"/>
          <w:sz w:val="24"/>
          <w:szCs w:val="24"/>
        </w:rPr>
      </w:pPr>
    </w:p>
    <w:p w14:paraId="72CACA16" w14:textId="51B1F383" w:rsidR="00EF340A" w:rsidRPr="00BA6758" w:rsidRDefault="009B1FD9">
      <w:pPr>
        <w:spacing w:after="240"/>
        <w:rPr>
          <w:rFonts w:ascii="Times New Roman" w:hAnsi="Times New Roman" w:cs="Times New Roman"/>
          <w:b/>
          <w:bCs/>
          <w:sz w:val="24"/>
        </w:rPr>
      </w:pPr>
      <w:r w:rsidRPr="00BA6758">
        <w:rPr>
          <w:rFonts w:ascii="Times New Roman" w:hAnsi="Times New Roman" w:cs="Times New Roman"/>
          <w:b/>
          <w:bCs/>
          <w:sz w:val="24"/>
        </w:rPr>
        <w:t>Objectives</w:t>
      </w:r>
    </w:p>
    <w:p w14:paraId="68B793F8" w14:textId="3C3BD4AD" w:rsidR="00EF340A" w:rsidRDefault="009B1FD9" w:rsidP="00743CE4">
      <w:pPr>
        <w:jc w:val="both"/>
        <w:rPr>
          <w:rFonts w:ascii="Times New Roman" w:hAnsi="Times New Roman" w:cs="Times New Roman"/>
          <w:bCs/>
          <w:color w:val="000000"/>
          <w:sz w:val="24"/>
          <w:szCs w:val="24"/>
        </w:rPr>
      </w:pPr>
      <w:r w:rsidRPr="00BA6758">
        <w:rPr>
          <w:rFonts w:ascii="Times New Roman" w:hAnsi="Times New Roman" w:cs="Times New Roman"/>
          <w:bCs/>
          <w:color w:val="000000"/>
          <w:sz w:val="24"/>
          <w:szCs w:val="24"/>
        </w:rPr>
        <w:t xml:space="preserve">The objective of this assignment is to </w:t>
      </w:r>
      <w:r w:rsidR="00EC58B7" w:rsidRPr="00BA6758">
        <w:rPr>
          <w:rFonts w:ascii="Times New Roman" w:hAnsi="Times New Roman" w:cs="Times New Roman"/>
          <w:bCs/>
          <w:color w:val="000000"/>
          <w:sz w:val="24"/>
          <w:szCs w:val="24"/>
        </w:rPr>
        <w:t xml:space="preserve">engage </w:t>
      </w:r>
      <w:r w:rsidRPr="00BA6758">
        <w:rPr>
          <w:rFonts w:ascii="Times New Roman" w:hAnsi="Times New Roman" w:cs="Times New Roman"/>
          <w:bCs/>
          <w:color w:val="000000"/>
          <w:sz w:val="24"/>
          <w:szCs w:val="24"/>
        </w:rPr>
        <w:t xml:space="preserve">an experienced consultant as the </w:t>
      </w:r>
      <w:r w:rsidR="006B2308" w:rsidRPr="00BA6758">
        <w:rPr>
          <w:rFonts w:ascii="Times New Roman" w:hAnsi="Times New Roman" w:cs="Times New Roman"/>
          <w:bCs/>
          <w:color w:val="000000"/>
          <w:sz w:val="24"/>
          <w:szCs w:val="24"/>
        </w:rPr>
        <w:t>Occupational Health and Safety</w:t>
      </w:r>
      <w:r w:rsidRPr="00BA6758">
        <w:rPr>
          <w:rFonts w:ascii="Times New Roman" w:hAnsi="Times New Roman" w:cs="Times New Roman"/>
          <w:bCs/>
          <w:color w:val="000000"/>
          <w:sz w:val="24"/>
          <w:szCs w:val="24"/>
        </w:rPr>
        <w:t xml:space="preserve"> Specialist of DGII PIU, </w:t>
      </w:r>
      <w:r w:rsidR="00EC58B7" w:rsidRPr="00BA6758">
        <w:rPr>
          <w:rFonts w:ascii="Times New Roman" w:hAnsi="Times New Roman" w:cs="Times New Roman"/>
          <w:bCs/>
          <w:color w:val="000000"/>
          <w:sz w:val="24"/>
          <w:szCs w:val="24"/>
        </w:rPr>
        <w:t xml:space="preserve">responsible for overseeing the implementation of the mitigation measures specified under the project </w:t>
      </w:r>
      <w:r w:rsidR="006B2308" w:rsidRPr="00BA6758">
        <w:rPr>
          <w:rFonts w:ascii="Times New Roman" w:hAnsi="Times New Roman" w:cs="Times New Roman"/>
          <w:bCs/>
          <w:color w:val="000000"/>
          <w:sz w:val="24"/>
          <w:szCs w:val="24"/>
        </w:rPr>
        <w:t xml:space="preserve">ESIA, </w:t>
      </w:r>
      <w:r w:rsidR="00EC58B7" w:rsidRPr="00BA6758">
        <w:rPr>
          <w:rFonts w:ascii="Times New Roman" w:hAnsi="Times New Roman" w:cs="Times New Roman"/>
          <w:bCs/>
          <w:color w:val="000000"/>
          <w:sz w:val="24"/>
          <w:szCs w:val="24"/>
        </w:rPr>
        <w:t>ESMP and sub-</w:t>
      </w:r>
      <w:r w:rsidR="006B2308" w:rsidRPr="00BA6758">
        <w:rPr>
          <w:rFonts w:ascii="Times New Roman" w:hAnsi="Times New Roman" w:cs="Times New Roman"/>
          <w:bCs/>
          <w:color w:val="000000"/>
          <w:sz w:val="24"/>
          <w:szCs w:val="24"/>
        </w:rPr>
        <w:t xml:space="preserve">management plans, as well as </w:t>
      </w:r>
      <w:r w:rsidR="00EC58B7" w:rsidRPr="00BA6758">
        <w:rPr>
          <w:rFonts w:ascii="Times New Roman" w:hAnsi="Times New Roman" w:cs="Times New Roman"/>
          <w:bCs/>
          <w:color w:val="000000"/>
          <w:sz w:val="24"/>
          <w:szCs w:val="24"/>
        </w:rPr>
        <w:t xml:space="preserve">respective Contractor’s ESMP, and </w:t>
      </w:r>
      <w:r w:rsidRPr="00BA6758">
        <w:rPr>
          <w:rFonts w:ascii="Times New Roman" w:hAnsi="Times New Roman" w:cs="Times New Roman"/>
          <w:bCs/>
          <w:color w:val="000000"/>
          <w:sz w:val="24"/>
          <w:szCs w:val="24"/>
        </w:rPr>
        <w:t xml:space="preserve">to assist </w:t>
      </w:r>
      <w:r w:rsidR="00EC58B7" w:rsidRPr="00BA6758">
        <w:rPr>
          <w:rFonts w:ascii="Times New Roman" w:hAnsi="Times New Roman" w:cs="Times New Roman"/>
          <w:bCs/>
          <w:color w:val="000000"/>
          <w:sz w:val="24"/>
          <w:szCs w:val="24"/>
        </w:rPr>
        <w:t xml:space="preserve">the </w:t>
      </w:r>
      <w:r w:rsidR="006B2308" w:rsidRPr="00BA6758">
        <w:rPr>
          <w:rFonts w:ascii="Times New Roman" w:hAnsi="Times New Roman" w:cs="Times New Roman"/>
          <w:bCs/>
          <w:color w:val="000000"/>
          <w:sz w:val="24"/>
          <w:szCs w:val="24"/>
        </w:rPr>
        <w:t xml:space="preserve">DGII </w:t>
      </w:r>
      <w:r w:rsidR="00EC58B7" w:rsidRPr="00BA6758">
        <w:rPr>
          <w:rFonts w:ascii="Times New Roman" w:hAnsi="Times New Roman" w:cs="Times New Roman"/>
          <w:bCs/>
          <w:color w:val="000000"/>
          <w:sz w:val="24"/>
          <w:szCs w:val="24"/>
        </w:rPr>
        <w:t xml:space="preserve">PIU on other aspects related to managing </w:t>
      </w:r>
      <w:r w:rsidR="006B2308" w:rsidRPr="00BA6758">
        <w:rPr>
          <w:rFonts w:ascii="Times New Roman" w:hAnsi="Times New Roman" w:cs="Times New Roman"/>
          <w:bCs/>
          <w:color w:val="000000"/>
          <w:sz w:val="24"/>
          <w:szCs w:val="24"/>
        </w:rPr>
        <w:t>occupational health and safety</w:t>
      </w:r>
      <w:r w:rsidR="00EC58B7" w:rsidRPr="00BA6758">
        <w:rPr>
          <w:rFonts w:ascii="Times New Roman" w:hAnsi="Times New Roman" w:cs="Times New Roman"/>
          <w:bCs/>
          <w:color w:val="000000"/>
          <w:sz w:val="24"/>
          <w:szCs w:val="24"/>
        </w:rPr>
        <w:t xml:space="preserve"> risks of the </w:t>
      </w:r>
      <w:r w:rsidR="00860F14">
        <w:rPr>
          <w:rFonts w:ascii="Times New Roman" w:hAnsi="Times New Roman" w:cs="Times New Roman"/>
          <w:bCs/>
          <w:color w:val="000000"/>
          <w:sz w:val="24"/>
          <w:szCs w:val="24"/>
        </w:rPr>
        <w:t>International Financial Institutions (</w:t>
      </w:r>
      <w:r w:rsidR="006B2308" w:rsidRPr="00BA6758">
        <w:rPr>
          <w:rFonts w:ascii="Times New Roman" w:hAnsi="Times New Roman" w:cs="Times New Roman"/>
          <w:bCs/>
          <w:color w:val="000000"/>
          <w:sz w:val="24"/>
          <w:szCs w:val="24"/>
        </w:rPr>
        <w:t>IFI</w:t>
      </w:r>
      <w:r w:rsidR="00860F14">
        <w:rPr>
          <w:rFonts w:ascii="Times New Roman" w:hAnsi="Times New Roman" w:cs="Times New Roman"/>
          <w:bCs/>
          <w:color w:val="000000"/>
          <w:sz w:val="24"/>
          <w:szCs w:val="24"/>
        </w:rPr>
        <w:t>)</w:t>
      </w:r>
      <w:r w:rsidR="00EC58B7" w:rsidRPr="00BA6758">
        <w:rPr>
          <w:rFonts w:ascii="Times New Roman" w:hAnsi="Times New Roman" w:cs="Times New Roman"/>
          <w:bCs/>
          <w:color w:val="000000"/>
          <w:sz w:val="24"/>
          <w:szCs w:val="24"/>
        </w:rPr>
        <w:t>-funded project</w:t>
      </w:r>
      <w:r w:rsidR="006B2308" w:rsidRPr="00BA6758">
        <w:rPr>
          <w:rFonts w:ascii="Times New Roman" w:hAnsi="Times New Roman" w:cs="Times New Roman"/>
          <w:bCs/>
          <w:color w:val="000000"/>
          <w:sz w:val="24"/>
          <w:szCs w:val="24"/>
        </w:rPr>
        <w:t>s</w:t>
      </w:r>
      <w:r w:rsidR="00EC58B7" w:rsidRPr="00BA6758">
        <w:rPr>
          <w:rFonts w:ascii="Times New Roman" w:hAnsi="Times New Roman" w:cs="Times New Roman"/>
          <w:bCs/>
          <w:color w:val="000000"/>
          <w:sz w:val="24"/>
          <w:szCs w:val="24"/>
        </w:rPr>
        <w:t xml:space="preserve">. </w:t>
      </w:r>
      <w:r w:rsidR="003C1408" w:rsidRPr="00BA6758">
        <w:rPr>
          <w:rFonts w:ascii="Times New Roman" w:hAnsi="Times New Roman" w:cs="Times New Roman"/>
          <w:bCs/>
          <w:color w:val="000000"/>
          <w:sz w:val="24"/>
          <w:szCs w:val="24"/>
        </w:rPr>
        <w:t xml:space="preserve">The </w:t>
      </w:r>
      <w:r w:rsidR="006B2308" w:rsidRPr="00BA6758">
        <w:rPr>
          <w:rFonts w:ascii="Times New Roman" w:hAnsi="Times New Roman" w:cs="Times New Roman"/>
          <w:bCs/>
          <w:color w:val="000000"/>
          <w:sz w:val="24"/>
          <w:szCs w:val="24"/>
        </w:rPr>
        <w:t xml:space="preserve">Occupational Health and Safety </w:t>
      </w:r>
      <w:r w:rsidR="003C1408" w:rsidRPr="00BA6758">
        <w:rPr>
          <w:rFonts w:ascii="Times New Roman" w:hAnsi="Times New Roman" w:cs="Times New Roman"/>
          <w:bCs/>
          <w:color w:val="000000"/>
          <w:sz w:val="24"/>
          <w:szCs w:val="24"/>
        </w:rPr>
        <w:t xml:space="preserve">Specialist selected for the DGII PIU will be employed under the RLIP and will be primarily responsible for the management of all </w:t>
      </w:r>
      <w:r w:rsidR="006B2308" w:rsidRPr="00BA6758">
        <w:rPr>
          <w:rFonts w:ascii="Times New Roman" w:hAnsi="Times New Roman" w:cs="Times New Roman"/>
          <w:bCs/>
          <w:color w:val="000000"/>
          <w:sz w:val="24"/>
          <w:szCs w:val="24"/>
        </w:rPr>
        <w:t xml:space="preserve">occupational health and safety </w:t>
      </w:r>
      <w:r w:rsidR="003C1408" w:rsidRPr="00BA6758">
        <w:rPr>
          <w:rFonts w:ascii="Times New Roman" w:hAnsi="Times New Roman" w:cs="Times New Roman"/>
          <w:bCs/>
          <w:color w:val="000000"/>
          <w:sz w:val="24"/>
          <w:szCs w:val="24"/>
        </w:rPr>
        <w:t xml:space="preserve">risks and impacts associated with the implementation of RLIP activities. However, depending on the decisions and operational needs of </w:t>
      </w:r>
      <w:r w:rsidR="00A94306" w:rsidRPr="00BA6758">
        <w:rPr>
          <w:rFonts w:ascii="Times New Roman" w:hAnsi="Times New Roman" w:cs="Times New Roman"/>
          <w:bCs/>
          <w:color w:val="000000"/>
          <w:sz w:val="24"/>
          <w:szCs w:val="24"/>
        </w:rPr>
        <w:t>DGII</w:t>
      </w:r>
      <w:r w:rsidR="003C1408" w:rsidRPr="00BA6758">
        <w:rPr>
          <w:rFonts w:ascii="Times New Roman" w:hAnsi="Times New Roman" w:cs="Times New Roman"/>
          <w:bCs/>
          <w:color w:val="000000"/>
          <w:sz w:val="24"/>
          <w:szCs w:val="24"/>
        </w:rPr>
        <w:t xml:space="preserve">, the </w:t>
      </w:r>
      <w:r w:rsidR="006B2308" w:rsidRPr="00BA6758">
        <w:rPr>
          <w:rFonts w:ascii="Times New Roman" w:hAnsi="Times New Roman" w:cs="Times New Roman"/>
          <w:bCs/>
          <w:color w:val="000000"/>
          <w:sz w:val="24"/>
          <w:szCs w:val="24"/>
        </w:rPr>
        <w:t xml:space="preserve">Occupational Health and Safety Specialist </w:t>
      </w:r>
      <w:r w:rsidR="003C1408" w:rsidRPr="00BA6758">
        <w:rPr>
          <w:rFonts w:ascii="Times New Roman" w:hAnsi="Times New Roman" w:cs="Times New Roman"/>
          <w:bCs/>
          <w:color w:val="000000"/>
          <w:sz w:val="24"/>
          <w:szCs w:val="24"/>
        </w:rPr>
        <w:t>may also be assigned to other World Bank-financed projects, including those with co-financing or parallel financing arrangements.</w:t>
      </w:r>
    </w:p>
    <w:p w14:paraId="5E5AC73D" w14:textId="77777777" w:rsidR="00675875" w:rsidRPr="00BA6758" w:rsidRDefault="00675875" w:rsidP="00743CE4">
      <w:pPr>
        <w:jc w:val="both"/>
        <w:rPr>
          <w:rFonts w:ascii="Times New Roman" w:hAnsi="Times New Roman" w:cs="Times New Roman"/>
          <w:bCs/>
          <w:color w:val="000000"/>
          <w:sz w:val="24"/>
          <w:szCs w:val="24"/>
        </w:rPr>
      </w:pPr>
    </w:p>
    <w:p w14:paraId="65B4732C" w14:textId="77777777" w:rsidR="00EF340A" w:rsidRPr="00BA6758" w:rsidRDefault="009B1FD9">
      <w:pPr>
        <w:spacing w:after="240"/>
        <w:rPr>
          <w:rFonts w:ascii="Times New Roman" w:hAnsi="Times New Roman" w:cs="Times New Roman"/>
          <w:b/>
          <w:bCs/>
          <w:sz w:val="24"/>
        </w:rPr>
      </w:pPr>
      <w:r w:rsidRPr="00BA6758">
        <w:rPr>
          <w:rFonts w:ascii="Times New Roman" w:hAnsi="Times New Roman" w:cs="Times New Roman"/>
          <w:b/>
          <w:bCs/>
          <w:sz w:val="24"/>
        </w:rPr>
        <w:t>Duties and Responsibilities</w:t>
      </w:r>
    </w:p>
    <w:p w14:paraId="37AD4F7E" w14:textId="77777777" w:rsidR="005C0D2C" w:rsidRPr="00BA6758" w:rsidRDefault="005C0D2C">
      <w:pPr>
        <w:spacing w:before="120" w:line="240" w:lineRule="auto"/>
        <w:jc w:val="both"/>
        <w:rPr>
          <w:rFonts w:ascii="Times New Roman" w:hAnsi="Times New Roman" w:cs="Times New Roman"/>
          <w:sz w:val="24"/>
          <w:szCs w:val="24"/>
        </w:rPr>
      </w:pPr>
      <w:r w:rsidRPr="00BA6758">
        <w:rPr>
          <w:rFonts w:ascii="Times New Roman" w:hAnsi="Times New Roman" w:cs="Times New Roman"/>
          <w:sz w:val="24"/>
          <w:szCs w:val="24"/>
        </w:rPr>
        <w:t>Within the framework of the Project, an Occupational Health and Safety (OHS) Specialist will be recruited to join the Project Implementation Unit (PIU) full-time in support of project implementation throughout the life of the project.</w:t>
      </w:r>
    </w:p>
    <w:p w14:paraId="6FEA7EEA" w14:textId="77777777" w:rsidR="005C0D2C" w:rsidRPr="00BA6758" w:rsidRDefault="005C0D2C" w:rsidP="005C0D2C">
      <w:pPr>
        <w:jc w:val="both"/>
        <w:rPr>
          <w:rFonts w:ascii="Times New Roman" w:hAnsi="Times New Roman" w:cs="Times New Roman"/>
          <w:sz w:val="24"/>
          <w:szCs w:val="24"/>
        </w:rPr>
      </w:pPr>
      <w:r w:rsidRPr="00BA6758">
        <w:rPr>
          <w:rFonts w:ascii="Times New Roman" w:hAnsi="Times New Roman" w:cs="Times New Roman"/>
          <w:sz w:val="24"/>
          <w:szCs w:val="24"/>
        </w:rPr>
        <w:t>The OHS Specialist will be responsible for ensuring full compliance of all project activities with national OHS regulations of the Republic of Türkiye and relevant international standards, including those of the World Bank Environmental and Social Framework (ESF), particularly Environmental and Social Standard 2 (ESS2: Labor and Working Conditions) and the World Bank Group Environmental, Health and Safety (EHS) Guidelines. The OHS Specialist will be carrying out the following main lines of work:</w:t>
      </w:r>
    </w:p>
    <w:p w14:paraId="1213D318" w14:textId="09FE1B6A" w:rsidR="005C0D2C" w:rsidRPr="00BA6758" w:rsidRDefault="005C0D2C" w:rsidP="005221FF">
      <w:pPr>
        <w:jc w:val="both"/>
        <w:rPr>
          <w:rFonts w:ascii="Times New Roman" w:hAnsi="Times New Roman" w:cs="Times New Roman"/>
          <w:sz w:val="24"/>
          <w:szCs w:val="24"/>
        </w:rPr>
      </w:pPr>
      <w:r w:rsidRPr="00BA6758">
        <w:rPr>
          <w:rFonts w:ascii="Times New Roman" w:hAnsi="Times New Roman" w:cs="Times New Roman"/>
          <w:sz w:val="24"/>
          <w:szCs w:val="24"/>
        </w:rPr>
        <w:lastRenderedPageBreak/>
        <w:t xml:space="preserve">(a) oversee and ensure implementation of all OHS measures included in the </w:t>
      </w:r>
      <w:r w:rsidR="005221FF" w:rsidRPr="00BA6758">
        <w:rPr>
          <w:rFonts w:ascii="Times New Roman" w:hAnsi="Times New Roman" w:cs="Times New Roman"/>
          <w:sz w:val="24"/>
          <w:szCs w:val="24"/>
        </w:rPr>
        <w:t xml:space="preserve">Environmental and Social Impact Assessment (ESIA) reports, the </w:t>
      </w:r>
      <w:r w:rsidRPr="00BA6758">
        <w:rPr>
          <w:rFonts w:ascii="Times New Roman" w:hAnsi="Times New Roman" w:cs="Times New Roman"/>
          <w:sz w:val="24"/>
          <w:szCs w:val="24"/>
        </w:rPr>
        <w:t>Environmental and Social Management Plans (ESMPs) and Contractors’ Environmental and Social Management Plans (C-ESMPs);</w:t>
      </w:r>
    </w:p>
    <w:p w14:paraId="1D95EB68" w14:textId="77777777" w:rsidR="005C0D2C" w:rsidRPr="00BA6758" w:rsidRDefault="005C0D2C" w:rsidP="005221FF">
      <w:pPr>
        <w:jc w:val="both"/>
        <w:rPr>
          <w:rFonts w:ascii="Times New Roman" w:hAnsi="Times New Roman" w:cs="Times New Roman"/>
          <w:sz w:val="24"/>
          <w:szCs w:val="24"/>
        </w:rPr>
      </w:pPr>
      <w:r w:rsidRPr="00BA6758">
        <w:rPr>
          <w:rFonts w:ascii="Times New Roman" w:hAnsi="Times New Roman" w:cs="Times New Roman"/>
          <w:sz w:val="24"/>
          <w:szCs w:val="24"/>
        </w:rPr>
        <w:t>(b) monitor and guide contractors and construction supervision consultants (CSCs) in maintaining a safe and healthy working environment at all worksites;</w:t>
      </w:r>
    </w:p>
    <w:p w14:paraId="1B74A44A" w14:textId="77777777" w:rsidR="005C0D2C" w:rsidRPr="00BA6758" w:rsidRDefault="005C0D2C" w:rsidP="005221FF">
      <w:pPr>
        <w:jc w:val="both"/>
        <w:rPr>
          <w:rFonts w:ascii="Times New Roman" w:hAnsi="Times New Roman" w:cs="Times New Roman"/>
          <w:sz w:val="24"/>
          <w:szCs w:val="24"/>
        </w:rPr>
      </w:pPr>
      <w:r w:rsidRPr="00BA6758">
        <w:rPr>
          <w:rFonts w:ascii="Times New Roman" w:hAnsi="Times New Roman" w:cs="Times New Roman"/>
          <w:sz w:val="24"/>
          <w:szCs w:val="24"/>
        </w:rPr>
        <w:t>(c) ensure compliance with national OHS legislation and reporting requirements;</w:t>
      </w:r>
    </w:p>
    <w:p w14:paraId="5103B789" w14:textId="6C796C08" w:rsidR="005221FF" w:rsidRPr="00BA6758" w:rsidRDefault="005221FF" w:rsidP="005221FF">
      <w:pPr>
        <w:jc w:val="both"/>
        <w:rPr>
          <w:rFonts w:ascii="Times New Roman" w:hAnsi="Times New Roman" w:cs="Times New Roman"/>
          <w:sz w:val="24"/>
          <w:szCs w:val="24"/>
        </w:rPr>
      </w:pPr>
      <w:r w:rsidRPr="00BA6758">
        <w:rPr>
          <w:rFonts w:ascii="Times New Roman" w:hAnsi="Times New Roman" w:cs="Times New Roman"/>
          <w:sz w:val="24"/>
          <w:szCs w:val="24"/>
        </w:rPr>
        <w:t xml:space="preserve">(d) coordinate accident/incident investigations and recommend preventive and corrective actions; ensure that all incidents and accidents are reported, recorded, and followed up in accordance with the World Bank’s incident and accident reporting requirements and timeframes, as well as national legal obligations under Turkish OHS legislation. </w:t>
      </w:r>
    </w:p>
    <w:p w14:paraId="034F767E" w14:textId="482510D6" w:rsidR="005C0D2C" w:rsidRPr="00BA6758" w:rsidRDefault="005C0D2C" w:rsidP="005C0D2C">
      <w:pPr>
        <w:rPr>
          <w:rFonts w:ascii="Times New Roman" w:hAnsi="Times New Roman" w:cs="Times New Roman"/>
          <w:sz w:val="24"/>
          <w:szCs w:val="24"/>
        </w:rPr>
      </w:pPr>
      <w:r w:rsidRPr="00BA6758">
        <w:rPr>
          <w:rFonts w:ascii="Times New Roman" w:hAnsi="Times New Roman" w:cs="Times New Roman"/>
          <w:sz w:val="24"/>
          <w:szCs w:val="24"/>
        </w:rPr>
        <w:t>(e) contribute to strong health and safety outcomes throughout all project phases; and</w:t>
      </w:r>
    </w:p>
    <w:p w14:paraId="3CCF136C" w14:textId="158DC84B" w:rsidR="005C0D2C" w:rsidRDefault="005C0D2C" w:rsidP="005221FF">
      <w:pPr>
        <w:jc w:val="both"/>
        <w:rPr>
          <w:rFonts w:ascii="Times New Roman" w:hAnsi="Times New Roman" w:cs="Times New Roman"/>
          <w:sz w:val="24"/>
          <w:szCs w:val="24"/>
        </w:rPr>
      </w:pPr>
      <w:r w:rsidRPr="00BA6758">
        <w:rPr>
          <w:rFonts w:ascii="Times New Roman" w:hAnsi="Times New Roman" w:cs="Times New Roman"/>
          <w:sz w:val="24"/>
          <w:szCs w:val="24"/>
        </w:rPr>
        <w:t xml:space="preserve">(f) provide overall support to the PIU to ensure that the </w:t>
      </w:r>
      <w:r w:rsidR="005221FF" w:rsidRPr="00BA6758">
        <w:rPr>
          <w:rFonts w:ascii="Times New Roman" w:hAnsi="Times New Roman" w:cs="Times New Roman"/>
          <w:sz w:val="24"/>
          <w:szCs w:val="24"/>
        </w:rPr>
        <w:t>project</w:t>
      </w:r>
      <w:r w:rsidRPr="00BA6758">
        <w:rPr>
          <w:rFonts w:ascii="Times New Roman" w:hAnsi="Times New Roman" w:cs="Times New Roman"/>
          <w:sz w:val="24"/>
          <w:szCs w:val="24"/>
        </w:rPr>
        <w:t xml:space="preserve"> attains its development objectives safely.</w:t>
      </w:r>
    </w:p>
    <w:p w14:paraId="7B49A3BC" w14:textId="77777777" w:rsidR="00675875" w:rsidRPr="00BA6758" w:rsidRDefault="00675875" w:rsidP="005221FF">
      <w:pPr>
        <w:jc w:val="both"/>
        <w:rPr>
          <w:rFonts w:ascii="Times New Roman" w:hAnsi="Times New Roman" w:cs="Times New Roman"/>
          <w:sz w:val="24"/>
          <w:szCs w:val="24"/>
        </w:rPr>
      </w:pPr>
    </w:p>
    <w:p w14:paraId="0AEF797C" w14:textId="77777777" w:rsidR="005221FF" w:rsidRPr="00BA6758" w:rsidRDefault="005221FF" w:rsidP="005221FF">
      <w:pPr>
        <w:jc w:val="both"/>
        <w:rPr>
          <w:rFonts w:ascii="Times New Roman" w:hAnsi="Times New Roman" w:cs="Times New Roman"/>
          <w:sz w:val="24"/>
          <w:szCs w:val="24"/>
        </w:rPr>
      </w:pPr>
      <w:r w:rsidRPr="00BA6758">
        <w:rPr>
          <w:rFonts w:ascii="Times New Roman" w:hAnsi="Times New Roman" w:cs="Times New Roman"/>
          <w:sz w:val="24"/>
          <w:szCs w:val="24"/>
        </w:rPr>
        <w:t>The key detailed activities to be carried out by the OHS Specialist include:</w:t>
      </w:r>
    </w:p>
    <w:p w14:paraId="13203191" w14:textId="77777777" w:rsidR="005221FF" w:rsidRPr="00BA6758" w:rsidRDefault="005221FF" w:rsidP="005221FF">
      <w:pPr>
        <w:pStyle w:val="ListeParagraf"/>
        <w:numPr>
          <w:ilvl w:val="0"/>
          <w:numId w:val="8"/>
        </w:numPr>
        <w:rPr>
          <w:rFonts w:ascii="Times New Roman" w:hAnsi="Times New Roman" w:cs="Times New Roman"/>
          <w:sz w:val="24"/>
          <w:szCs w:val="24"/>
        </w:rPr>
      </w:pPr>
      <w:r w:rsidRPr="00BA6758">
        <w:rPr>
          <w:rFonts w:ascii="Times New Roman" w:hAnsi="Times New Roman" w:cs="Times New Roman"/>
          <w:sz w:val="24"/>
          <w:szCs w:val="24"/>
        </w:rPr>
        <w:t>Ensure the implementation and continuous improvement of OHS procedures, emergency preparedness and response plans, and all occupational risk prevention measures defined under ESIAs, ESMPs, C-ESMPs, and relevant sub-management plans (e.g., Traffic Management Plan, Emergency Response Plan, Workers’ Camp Management Plan).</w:t>
      </w:r>
    </w:p>
    <w:p w14:paraId="39938F1D" w14:textId="77777777" w:rsidR="005221FF" w:rsidRPr="00BA6758" w:rsidRDefault="005221FF" w:rsidP="005221FF">
      <w:pPr>
        <w:pStyle w:val="ListeParagraf"/>
        <w:numPr>
          <w:ilvl w:val="0"/>
          <w:numId w:val="8"/>
        </w:numPr>
        <w:rPr>
          <w:rFonts w:ascii="Times New Roman" w:hAnsi="Times New Roman" w:cs="Times New Roman"/>
          <w:sz w:val="24"/>
          <w:szCs w:val="24"/>
        </w:rPr>
      </w:pPr>
      <w:r w:rsidRPr="00BA6758">
        <w:rPr>
          <w:rFonts w:ascii="Times New Roman" w:hAnsi="Times New Roman" w:cs="Times New Roman"/>
          <w:sz w:val="24"/>
          <w:szCs w:val="24"/>
        </w:rPr>
        <w:t>Oversee and support contractors in preparing and maintaining site-specific Occupational Health and Safety Management Plans (OHSMPs) in full compliance with Turkish OHS legislation and related regulations and international best practices.</w:t>
      </w:r>
    </w:p>
    <w:p w14:paraId="1601CF31" w14:textId="77777777" w:rsidR="005221FF" w:rsidRPr="00BA6758" w:rsidRDefault="005221FF" w:rsidP="005221FF">
      <w:pPr>
        <w:pStyle w:val="ListeParagraf"/>
        <w:numPr>
          <w:ilvl w:val="0"/>
          <w:numId w:val="8"/>
        </w:numPr>
        <w:rPr>
          <w:rFonts w:ascii="Times New Roman" w:hAnsi="Times New Roman" w:cs="Times New Roman"/>
          <w:sz w:val="24"/>
          <w:szCs w:val="24"/>
        </w:rPr>
      </w:pPr>
      <w:r w:rsidRPr="00BA6758">
        <w:rPr>
          <w:rFonts w:ascii="Times New Roman" w:hAnsi="Times New Roman" w:cs="Times New Roman"/>
          <w:sz w:val="24"/>
          <w:szCs w:val="24"/>
        </w:rPr>
        <w:t>Review and verify that all OHS documentation—including risk assessments, method statements, job safety analyses (JSAs), and toolbox talk records—are properly developed, implemented, and maintained at site level.</w:t>
      </w:r>
    </w:p>
    <w:p w14:paraId="28BE1223" w14:textId="77777777" w:rsidR="005221FF" w:rsidRPr="00BA6758" w:rsidRDefault="005221FF" w:rsidP="005221FF">
      <w:pPr>
        <w:pStyle w:val="ListeParagraf"/>
        <w:numPr>
          <w:ilvl w:val="0"/>
          <w:numId w:val="8"/>
        </w:numPr>
        <w:rPr>
          <w:rFonts w:ascii="Times New Roman" w:hAnsi="Times New Roman" w:cs="Times New Roman"/>
          <w:sz w:val="24"/>
          <w:szCs w:val="24"/>
        </w:rPr>
      </w:pPr>
      <w:r w:rsidRPr="00BA6758">
        <w:rPr>
          <w:rFonts w:ascii="Times New Roman" w:hAnsi="Times New Roman" w:cs="Times New Roman"/>
          <w:sz w:val="24"/>
          <w:szCs w:val="24"/>
        </w:rPr>
        <w:t>Ensure that all OHS personnel employed by the contractors are qualified and certified in accordance with Turkish legislation, including valid Class A/B/C OHS Expert certificates and other statutory training requirements.</w:t>
      </w:r>
    </w:p>
    <w:p w14:paraId="75017D00" w14:textId="77777777" w:rsidR="005221FF" w:rsidRPr="00BA6758" w:rsidRDefault="005221FF" w:rsidP="005221FF">
      <w:pPr>
        <w:pStyle w:val="ListeParagraf"/>
        <w:numPr>
          <w:ilvl w:val="0"/>
          <w:numId w:val="8"/>
        </w:numPr>
        <w:rPr>
          <w:rFonts w:ascii="Times New Roman" w:hAnsi="Times New Roman" w:cs="Times New Roman"/>
          <w:sz w:val="24"/>
          <w:szCs w:val="24"/>
        </w:rPr>
      </w:pPr>
      <w:r w:rsidRPr="00BA6758">
        <w:rPr>
          <w:rFonts w:ascii="Times New Roman" w:hAnsi="Times New Roman" w:cs="Times New Roman"/>
          <w:sz w:val="24"/>
          <w:szCs w:val="24"/>
        </w:rPr>
        <w:t>Conduct regular site inspections and audits across all active work fronts to ensure the adequacy of safety controls, personal protective equipment (PPE) use, and safe work practices.</w:t>
      </w:r>
    </w:p>
    <w:p w14:paraId="2457E5B3" w14:textId="67689BF8" w:rsidR="005221FF" w:rsidRPr="00BA6758" w:rsidRDefault="005221FF" w:rsidP="005221FF">
      <w:pPr>
        <w:pStyle w:val="ListeParagraf"/>
        <w:numPr>
          <w:ilvl w:val="0"/>
          <w:numId w:val="8"/>
        </w:numPr>
        <w:rPr>
          <w:rFonts w:ascii="Times New Roman" w:hAnsi="Times New Roman" w:cs="Times New Roman"/>
          <w:sz w:val="24"/>
          <w:szCs w:val="24"/>
        </w:rPr>
      </w:pPr>
      <w:r w:rsidRPr="00BA6758">
        <w:rPr>
          <w:rFonts w:ascii="Times New Roman" w:hAnsi="Times New Roman" w:cs="Times New Roman"/>
          <w:sz w:val="24"/>
          <w:szCs w:val="24"/>
        </w:rPr>
        <w:t xml:space="preserve">Oversee the OHS performance of CSCs and ensure their effective monitoring </w:t>
      </w:r>
      <w:r w:rsidR="00AB18B7">
        <w:rPr>
          <w:rFonts w:ascii="Times New Roman" w:hAnsi="Times New Roman" w:cs="Times New Roman"/>
          <w:sz w:val="24"/>
          <w:szCs w:val="24"/>
        </w:rPr>
        <w:t xml:space="preserve">and supervision </w:t>
      </w:r>
      <w:r w:rsidRPr="00BA6758">
        <w:rPr>
          <w:rFonts w:ascii="Times New Roman" w:hAnsi="Times New Roman" w:cs="Times New Roman"/>
          <w:sz w:val="24"/>
          <w:szCs w:val="24"/>
        </w:rPr>
        <w:t>of contractors’ health and safety management.</w:t>
      </w:r>
    </w:p>
    <w:p w14:paraId="014A8E4D" w14:textId="77777777" w:rsidR="005221FF" w:rsidRPr="00BA6758" w:rsidRDefault="005221FF" w:rsidP="005221FF">
      <w:pPr>
        <w:pStyle w:val="ListeParagraf"/>
        <w:numPr>
          <w:ilvl w:val="0"/>
          <w:numId w:val="8"/>
        </w:numPr>
        <w:rPr>
          <w:rFonts w:ascii="Times New Roman" w:hAnsi="Times New Roman" w:cs="Times New Roman"/>
          <w:sz w:val="24"/>
          <w:szCs w:val="24"/>
        </w:rPr>
      </w:pPr>
      <w:r w:rsidRPr="00BA6758">
        <w:rPr>
          <w:rFonts w:ascii="Times New Roman" w:hAnsi="Times New Roman" w:cs="Times New Roman"/>
          <w:sz w:val="24"/>
          <w:szCs w:val="24"/>
        </w:rPr>
        <w:t>Ensure all incidents, accidents, near-misses, and occupational diseases are promptly reported, investigated, and recorded, and that root causes are identified and addressed through appropriate corrective actions.</w:t>
      </w:r>
    </w:p>
    <w:p w14:paraId="0E5C8A7B" w14:textId="77777777" w:rsidR="005221FF" w:rsidRPr="00BA6758" w:rsidRDefault="005221FF" w:rsidP="005221FF">
      <w:pPr>
        <w:pStyle w:val="ListeParagraf"/>
        <w:numPr>
          <w:ilvl w:val="0"/>
          <w:numId w:val="8"/>
        </w:numPr>
        <w:rPr>
          <w:rFonts w:ascii="Times New Roman" w:hAnsi="Times New Roman" w:cs="Times New Roman"/>
          <w:sz w:val="24"/>
          <w:szCs w:val="24"/>
        </w:rPr>
      </w:pPr>
      <w:r w:rsidRPr="00BA6758">
        <w:rPr>
          <w:rFonts w:ascii="Times New Roman" w:hAnsi="Times New Roman" w:cs="Times New Roman"/>
          <w:sz w:val="24"/>
          <w:szCs w:val="24"/>
        </w:rPr>
        <w:t>Maintain an up-to-date database of OHS performance indicators (e.g., Lost Time Injury Frequency Rate, Total Recordable Incident Rate, number of inspections, training sessions conducted).</w:t>
      </w:r>
    </w:p>
    <w:p w14:paraId="2C67FEC3" w14:textId="77777777" w:rsidR="005221FF" w:rsidRPr="00BA6758" w:rsidRDefault="005221FF" w:rsidP="005221FF">
      <w:pPr>
        <w:pStyle w:val="ListeParagraf"/>
        <w:numPr>
          <w:ilvl w:val="0"/>
          <w:numId w:val="8"/>
        </w:numPr>
        <w:rPr>
          <w:rFonts w:ascii="Times New Roman" w:hAnsi="Times New Roman" w:cs="Times New Roman"/>
          <w:sz w:val="24"/>
          <w:szCs w:val="24"/>
        </w:rPr>
      </w:pPr>
      <w:r w:rsidRPr="00BA6758">
        <w:rPr>
          <w:rFonts w:ascii="Times New Roman" w:hAnsi="Times New Roman" w:cs="Times New Roman"/>
          <w:sz w:val="24"/>
          <w:szCs w:val="24"/>
        </w:rPr>
        <w:t>Review and verify monthly and quarterly OHS reports submitted by contractors and CSCs; consolidate them into PIU-level reports to be submitted to the World Bank.</w:t>
      </w:r>
    </w:p>
    <w:p w14:paraId="27616A9B" w14:textId="77777777" w:rsidR="005221FF" w:rsidRPr="00BA6758" w:rsidRDefault="005221FF" w:rsidP="005221FF">
      <w:pPr>
        <w:pStyle w:val="ListeParagraf"/>
        <w:numPr>
          <w:ilvl w:val="0"/>
          <w:numId w:val="8"/>
        </w:numPr>
        <w:rPr>
          <w:rFonts w:ascii="Times New Roman" w:hAnsi="Times New Roman" w:cs="Times New Roman"/>
          <w:sz w:val="24"/>
          <w:szCs w:val="24"/>
        </w:rPr>
      </w:pPr>
      <w:r w:rsidRPr="00BA6758">
        <w:rPr>
          <w:rFonts w:ascii="Times New Roman" w:hAnsi="Times New Roman" w:cs="Times New Roman"/>
          <w:sz w:val="24"/>
          <w:szCs w:val="24"/>
        </w:rPr>
        <w:t>Ensure contractors establish and maintain appropriate emergency response and first aid facilities at all worksites.</w:t>
      </w:r>
    </w:p>
    <w:p w14:paraId="631AD4E0" w14:textId="77777777" w:rsidR="005221FF" w:rsidRPr="00BA6758" w:rsidRDefault="005221FF" w:rsidP="005221FF">
      <w:pPr>
        <w:pStyle w:val="ListeParagraf"/>
        <w:numPr>
          <w:ilvl w:val="0"/>
          <w:numId w:val="8"/>
        </w:numPr>
        <w:rPr>
          <w:rFonts w:ascii="Times New Roman" w:hAnsi="Times New Roman" w:cs="Times New Roman"/>
          <w:sz w:val="24"/>
          <w:szCs w:val="24"/>
        </w:rPr>
      </w:pPr>
      <w:r w:rsidRPr="00BA6758">
        <w:rPr>
          <w:rFonts w:ascii="Times New Roman" w:hAnsi="Times New Roman" w:cs="Times New Roman"/>
          <w:sz w:val="24"/>
          <w:szCs w:val="24"/>
        </w:rPr>
        <w:t>Coordinate and participate in OHS-related meetings, including kick-off meetings, progress meetings, and incident review sessions.</w:t>
      </w:r>
    </w:p>
    <w:p w14:paraId="5C6A1ACA" w14:textId="77777777" w:rsidR="005221FF" w:rsidRPr="00BA6758" w:rsidRDefault="005221FF" w:rsidP="005221FF">
      <w:pPr>
        <w:pStyle w:val="ListeParagraf"/>
        <w:numPr>
          <w:ilvl w:val="0"/>
          <w:numId w:val="8"/>
        </w:numPr>
        <w:rPr>
          <w:rFonts w:ascii="Times New Roman" w:hAnsi="Times New Roman" w:cs="Times New Roman"/>
          <w:sz w:val="24"/>
          <w:szCs w:val="24"/>
        </w:rPr>
      </w:pPr>
      <w:r w:rsidRPr="00BA6758">
        <w:rPr>
          <w:rFonts w:ascii="Times New Roman" w:hAnsi="Times New Roman" w:cs="Times New Roman"/>
          <w:sz w:val="24"/>
          <w:szCs w:val="24"/>
        </w:rPr>
        <w:lastRenderedPageBreak/>
        <w:t>Ensure that all workers—including subcontractor staff—receive adequate OHS induction, job-specific safety training, and ongoing refresher training in accordance with legal and project requirements.</w:t>
      </w:r>
    </w:p>
    <w:p w14:paraId="1BB86D80" w14:textId="77777777" w:rsidR="005221FF" w:rsidRPr="00BA6758" w:rsidRDefault="005221FF" w:rsidP="005221FF">
      <w:pPr>
        <w:pStyle w:val="ListeParagraf"/>
        <w:numPr>
          <w:ilvl w:val="0"/>
          <w:numId w:val="8"/>
        </w:numPr>
        <w:rPr>
          <w:rFonts w:ascii="Times New Roman" w:hAnsi="Times New Roman" w:cs="Times New Roman"/>
          <w:sz w:val="24"/>
          <w:szCs w:val="24"/>
        </w:rPr>
      </w:pPr>
      <w:r w:rsidRPr="00BA6758">
        <w:rPr>
          <w:rFonts w:ascii="Times New Roman" w:hAnsi="Times New Roman" w:cs="Times New Roman"/>
          <w:sz w:val="24"/>
          <w:szCs w:val="24"/>
        </w:rPr>
        <w:t>Promote a strong safety culture within the project by ensuring active participation of workers in health and safety matters and by maintaining open communication channels for hazard reporting.</w:t>
      </w:r>
    </w:p>
    <w:p w14:paraId="4B45FCBE" w14:textId="77777777" w:rsidR="005221FF" w:rsidRPr="00BA6758" w:rsidRDefault="005221FF" w:rsidP="005221FF">
      <w:pPr>
        <w:pStyle w:val="ListeParagraf"/>
        <w:numPr>
          <w:ilvl w:val="0"/>
          <w:numId w:val="8"/>
        </w:numPr>
        <w:rPr>
          <w:rFonts w:ascii="Times New Roman" w:hAnsi="Times New Roman" w:cs="Times New Roman"/>
          <w:sz w:val="24"/>
          <w:szCs w:val="24"/>
        </w:rPr>
      </w:pPr>
      <w:r w:rsidRPr="00BA6758">
        <w:rPr>
          <w:rFonts w:ascii="Times New Roman" w:hAnsi="Times New Roman" w:cs="Times New Roman"/>
          <w:sz w:val="24"/>
          <w:szCs w:val="24"/>
        </w:rPr>
        <w:t>Review the design and feasibility study documents of upcoming subprojects to ensure integration of OHS principles and risk prevention measures at early stages.</w:t>
      </w:r>
    </w:p>
    <w:p w14:paraId="06662B31" w14:textId="77777777" w:rsidR="005221FF" w:rsidRPr="00BA6758" w:rsidRDefault="005221FF" w:rsidP="005221FF">
      <w:pPr>
        <w:pStyle w:val="ListeParagraf"/>
        <w:numPr>
          <w:ilvl w:val="0"/>
          <w:numId w:val="8"/>
        </w:numPr>
        <w:rPr>
          <w:rFonts w:ascii="Times New Roman" w:hAnsi="Times New Roman" w:cs="Times New Roman"/>
          <w:sz w:val="24"/>
          <w:szCs w:val="24"/>
        </w:rPr>
      </w:pPr>
      <w:r w:rsidRPr="00BA6758">
        <w:rPr>
          <w:rFonts w:ascii="Times New Roman" w:hAnsi="Times New Roman" w:cs="Times New Roman"/>
          <w:sz w:val="24"/>
          <w:szCs w:val="24"/>
        </w:rPr>
        <w:t>Support the PIU in the preparation, review, and clearance of future OHS-related documents and instruments to be developed for subsequent last-mile rail connectivity subprojects under the RLIP.</w:t>
      </w:r>
    </w:p>
    <w:p w14:paraId="553F9541" w14:textId="77777777" w:rsidR="005221FF" w:rsidRPr="00BA6758" w:rsidRDefault="005221FF" w:rsidP="005221FF">
      <w:pPr>
        <w:pStyle w:val="ListeParagraf"/>
        <w:numPr>
          <w:ilvl w:val="0"/>
          <w:numId w:val="8"/>
        </w:numPr>
        <w:rPr>
          <w:rFonts w:ascii="Times New Roman" w:hAnsi="Times New Roman" w:cs="Times New Roman"/>
          <w:sz w:val="24"/>
          <w:szCs w:val="24"/>
        </w:rPr>
      </w:pPr>
      <w:r w:rsidRPr="00BA6758">
        <w:rPr>
          <w:rFonts w:ascii="Times New Roman" w:hAnsi="Times New Roman" w:cs="Times New Roman"/>
          <w:sz w:val="24"/>
          <w:szCs w:val="24"/>
        </w:rPr>
        <w:t>Provide expert input into procurement processes related to OHS requirements in bidding documents, technical specifications, and contracts.</w:t>
      </w:r>
    </w:p>
    <w:p w14:paraId="1840ABF2" w14:textId="77777777" w:rsidR="005221FF" w:rsidRPr="00BA6758" w:rsidRDefault="005221FF" w:rsidP="005221FF">
      <w:pPr>
        <w:pStyle w:val="ListeParagraf"/>
        <w:numPr>
          <w:ilvl w:val="0"/>
          <w:numId w:val="8"/>
        </w:numPr>
        <w:rPr>
          <w:rFonts w:ascii="Times New Roman" w:hAnsi="Times New Roman" w:cs="Times New Roman"/>
          <w:sz w:val="24"/>
          <w:szCs w:val="24"/>
        </w:rPr>
      </w:pPr>
      <w:r w:rsidRPr="00BA6758">
        <w:rPr>
          <w:rFonts w:ascii="Times New Roman" w:hAnsi="Times New Roman" w:cs="Times New Roman"/>
          <w:sz w:val="24"/>
          <w:szCs w:val="24"/>
        </w:rPr>
        <w:t>Liaise with relevant Turkish institutions (e.g., Ministry of Labor and Social Security) as necessary for compliance and reporting purposes.</w:t>
      </w:r>
    </w:p>
    <w:p w14:paraId="1C2D2539" w14:textId="77777777" w:rsidR="005221FF" w:rsidRPr="00BA6758" w:rsidRDefault="005221FF" w:rsidP="005221FF">
      <w:pPr>
        <w:pStyle w:val="ListeParagraf"/>
        <w:numPr>
          <w:ilvl w:val="0"/>
          <w:numId w:val="8"/>
        </w:numPr>
        <w:rPr>
          <w:rFonts w:ascii="Times New Roman" w:hAnsi="Times New Roman" w:cs="Times New Roman"/>
          <w:sz w:val="24"/>
          <w:szCs w:val="24"/>
        </w:rPr>
      </w:pPr>
      <w:r w:rsidRPr="00BA6758">
        <w:rPr>
          <w:rFonts w:ascii="Times New Roman" w:hAnsi="Times New Roman" w:cs="Times New Roman"/>
          <w:sz w:val="24"/>
          <w:szCs w:val="24"/>
        </w:rPr>
        <w:t>Participate in World Bank implementation support missions and respond to Bank queries related to OHS performance and compliance.</w:t>
      </w:r>
    </w:p>
    <w:p w14:paraId="658620EF" w14:textId="552B006B" w:rsidR="00EF340A" w:rsidRPr="00BA6758" w:rsidRDefault="005221FF" w:rsidP="005221FF">
      <w:pPr>
        <w:pStyle w:val="ListeParagraf"/>
        <w:numPr>
          <w:ilvl w:val="0"/>
          <w:numId w:val="8"/>
        </w:numPr>
        <w:rPr>
          <w:rFonts w:ascii="Times New Roman" w:hAnsi="Times New Roman" w:cs="Times New Roman"/>
          <w:sz w:val="24"/>
          <w:szCs w:val="24"/>
        </w:rPr>
      </w:pPr>
      <w:r w:rsidRPr="00BA6758">
        <w:rPr>
          <w:rFonts w:ascii="Times New Roman" w:hAnsi="Times New Roman" w:cs="Times New Roman"/>
          <w:sz w:val="24"/>
          <w:szCs w:val="24"/>
        </w:rPr>
        <w:t>Provide any other necessary support related to managing OHS aspects of other AYGM projects financed by IFIs.</w:t>
      </w:r>
    </w:p>
    <w:p w14:paraId="41C5DA89" w14:textId="77777777" w:rsidR="00C3783E" w:rsidRPr="00BA6758" w:rsidRDefault="00C3783E">
      <w:pPr>
        <w:rPr>
          <w:rFonts w:ascii="Times New Roman" w:hAnsi="Times New Roman" w:cs="Times New Roman"/>
          <w:b/>
          <w:color w:val="000000"/>
          <w:sz w:val="24"/>
          <w:szCs w:val="24"/>
        </w:rPr>
      </w:pPr>
    </w:p>
    <w:p w14:paraId="51134C86" w14:textId="4F2461B9" w:rsidR="00EF340A" w:rsidRPr="00BA6758" w:rsidRDefault="009B1FD9">
      <w:pPr>
        <w:rPr>
          <w:rFonts w:ascii="Times New Roman" w:hAnsi="Times New Roman" w:cs="Times New Roman"/>
          <w:b/>
          <w:color w:val="000000"/>
          <w:sz w:val="24"/>
          <w:szCs w:val="24"/>
        </w:rPr>
      </w:pPr>
      <w:r w:rsidRPr="00BA6758">
        <w:rPr>
          <w:rFonts w:ascii="Times New Roman" w:hAnsi="Times New Roman" w:cs="Times New Roman"/>
          <w:b/>
          <w:color w:val="000000"/>
          <w:sz w:val="24"/>
          <w:szCs w:val="24"/>
        </w:rPr>
        <w:t>Duration and Location of Employment</w:t>
      </w:r>
    </w:p>
    <w:p w14:paraId="6C6B9395" w14:textId="65A12001" w:rsidR="00EF340A" w:rsidRPr="00BA6758" w:rsidRDefault="009B1FD9">
      <w:pPr>
        <w:jc w:val="both"/>
        <w:rPr>
          <w:rFonts w:ascii="Times New Roman" w:hAnsi="Times New Roman" w:cs="Times New Roman"/>
          <w:bCs/>
          <w:color w:val="000000"/>
          <w:sz w:val="24"/>
          <w:szCs w:val="24"/>
        </w:rPr>
      </w:pPr>
      <w:r w:rsidRPr="00BA6758">
        <w:rPr>
          <w:rFonts w:ascii="Times New Roman" w:hAnsi="Times New Roman" w:cs="Times New Roman"/>
          <w:bCs/>
          <w:color w:val="000000"/>
          <w:sz w:val="24"/>
          <w:szCs w:val="24"/>
        </w:rPr>
        <w:t xml:space="preserve">The services will be required on a full-time basis. The </w:t>
      </w:r>
      <w:r w:rsidR="005C0D2C" w:rsidRPr="00BA6758">
        <w:rPr>
          <w:rFonts w:ascii="Times New Roman" w:hAnsi="Times New Roman" w:cs="Times New Roman"/>
          <w:bCs/>
          <w:color w:val="000000"/>
          <w:sz w:val="24"/>
          <w:szCs w:val="24"/>
        </w:rPr>
        <w:t>Occupational Health and Safety</w:t>
      </w:r>
      <w:r w:rsidRPr="00BA6758">
        <w:rPr>
          <w:rFonts w:ascii="Times New Roman" w:hAnsi="Times New Roman" w:cs="Times New Roman"/>
          <w:bCs/>
          <w:color w:val="000000"/>
          <w:sz w:val="24"/>
          <w:szCs w:val="24"/>
        </w:rPr>
        <w:t xml:space="preserve"> Specialist is expected to commence work from </w:t>
      </w:r>
      <w:r w:rsidR="00BA2774">
        <w:rPr>
          <w:rFonts w:ascii="Times New Roman" w:hAnsi="Times New Roman" w:cs="Times New Roman"/>
          <w:bCs/>
          <w:color w:val="000000"/>
          <w:sz w:val="24"/>
          <w:szCs w:val="24"/>
        </w:rPr>
        <w:t>March</w:t>
      </w:r>
      <w:r w:rsidR="00F05F3C" w:rsidRPr="00BA6758">
        <w:rPr>
          <w:rFonts w:ascii="Times New Roman" w:hAnsi="Times New Roman" w:cs="Times New Roman"/>
          <w:bCs/>
          <w:color w:val="000000"/>
          <w:sz w:val="24"/>
          <w:szCs w:val="24"/>
        </w:rPr>
        <w:t xml:space="preserve"> </w:t>
      </w:r>
      <w:r w:rsidR="001A50E4" w:rsidRPr="00BA6758">
        <w:rPr>
          <w:rFonts w:ascii="Times New Roman" w:hAnsi="Times New Roman" w:cs="Times New Roman"/>
          <w:bCs/>
          <w:color w:val="000000"/>
          <w:sz w:val="24"/>
          <w:szCs w:val="24"/>
        </w:rPr>
        <w:t>202</w:t>
      </w:r>
      <w:r w:rsidR="00697532">
        <w:rPr>
          <w:rFonts w:ascii="Times New Roman" w:hAnsi="Times New Roman" w:cs="Times New Roman"/>
          <w:bCs/>
          <w:color w:val="000000"/>
          <w:sz w:val="24"/>
          <w:szCs w:val="24"/>
        </w:rPr>
        <w:t>6</w:t>
      </w:r>
      <w:r w:rsidRPr="00BA6758">
        <w:rPr>
          <w:rFonts w:ascii="Times New Roman" w:hAnsi="Times New Roman" w:cs="Times New Roman"/>
          <w:bCs/>
          <w:color w:val="000000"/>
          <w:sz w:val="24"/>
          <w:szCs w:val="24"/>
        </w:rPr>
        <w:t xml:space="preserve">, with two months’ probation period and a renewable 1-year contract, if performance is satisfactory, for the entire duration of the project.  </w:t>
      </w:r>
    </w:p>
    <w:p w14:paraId="1EBA0895" w14:textId="6A5A20BF" w:rsidR="00675875" w:rsidRDefault="00B150A7">
      <w:pPr>
        <w:jc w:val="both"/>
        <w:rPr>
          <w:rFonts w:ascii="Times New Roman" w:hAnsi="Times New Roman" w:cs="Times New Roman"/>
          <w:bCs/>
          <w:color w:val="000000"/>
          <w:sz w:val="24"/>
          <w:szCs w:val="24"/>
        </w:rPr>
      </w:pPr>
      <w:r w:rsidRPr="00B150A7">
        <w:rPr>
          <w:rFonts w:ascii="Times New Roman" w:hAnsi="Times New Roman" w:cs="Times New Roman"/>
          <w:bCs/>
          <w:color w:val="000000"/>
          <w:sz w:val="24"/>
          <w:szCs w:val="24"/>
        </w:rPr>
        <w:t xml:space="preserve">The position will be based in Ankara, and the </w:t>
      </w:r>
      <w:r>
        <w:rPr>
          <w:rFonts w:ascii="Times New Roman" w:hAnsi="Times New Roman" w:cs="Times New Roman"/>
          <w:bCs/>
          <w:color w:val="000000"/>
          <w:sz w:val="24"/>
          <w:szCs w:val="24"/>
        </w:rPr>
        <w:t>OHS Specialist</w:t>
      </w:r>
      <w:r w:rsidRPr="00B150A7">
        <w:rPr>
          <w:rFonts w:ascii="Times New Roman" w:hAnsi="Times New Roman" w:cs="Times New Roman"/>
          <w:bCs/>
          <w:color w:val="000000"/>
          <w:sz w:val="24"/>
          <w:szCs w:val="24"/>
        </w:rPr>
        <w:t xml:space="preserve"> will be expected to undertake regular travel to construction and other relevant project sites across Türkiye throughout the implementation period.</w:t>
      </w:r>
    </w:p>
    <w:p w14:paraId="314906F8" w14:textId="77777777" w:rsidR="00B150A7" w:rsidRPr="00BA6758" w:rsidRDefault="00B150A7">
      <w:pPr>
        <w:jc w:val="both"/>
        <w:rPr>
          <w:rFonts w:ascii="Times New Roman" w:hAnsi="Times New Roman" w:cs="Times New Roman"/>
          <w:bCs/>
          <w:color w:val="000000"/>
          <w:sz w:val="24"/>
          <w:szCs w:val="24"/>
        </w:rPr>
      </w:pPr>
    </w:p>
    <w:p w14:paraId="6D0B8D24" w14:textId="77777777" w:rsidR="00EF340A" w:rsidRPr="00BA6758" w:rsidRDefault="009B1FD9">
      <w:pPr>
        <w:rPr>
          <w:rFonts w:ascii="Times New Roman" w:hAnsi="Times New Roman" w:cs="Times New Roman"/>
          <w:b/>
          <w:color w:val="000000"/>
          <w:sz w:val="24"/>
          <w:szCs w:val="24"/>
        </w:rPr>
      </w:pPr>
      <w:r w:rsidRPr="00BA6758">
        <w:rPr>
          <w:rFonts w:ascii="Times New Roman" w:hAnsi="Times New Roman" w:cs="Times New Roman"/>
          <w:b/>
          <w:color w:val="000000"/>
          <w:sz w:val="24"/>
          <w:szCs w:val="24"/>
        </w:rPr>
        <w:t>Qualification Requirements</w:t>
      </w:r>
    </w:p>
    <w:p w14:paraId="178CD985" w14:textId="3BE84D8B" w:rsidR="006B2308" w:rsidRPr="00202BC4" w:rsidRDefault="006B2308">
      <w:pPr>
        <w:jc w:val="both"/>
        <w:rPr>
          <w:rFonts w:ascii="Times New Roman" w:hAnsi="Times New Roman" w:cs="Times New Roman"/>
          <w:color w:val="000000"/>
          <w:spacing w:val="5"/>
          <w:sz w:val="24"/>
          <w:szCs w:val="24"/>
        </w:rPr>
      </w:pPr>
      <w:r w:rsidRPr="00202BC4">
        <w:rPr>
          <w:rFonts w:ascii="Times New Roman" w:hAnsi="Times New Roman" w:cs="Times New Roman"/>
          <w:color w:val="000000"/>
          <w:spacing w:val="5"/>
          <w:sz w:val="24"/>
          <w:szCs w:val="24"/>
        </w:rPr>
        <w:t>The OHS Specialist shall meet the following minimum requirements:</w:t>
      </w:r>
    </w:p>
    <w:p w14:paraId="5CBEA226" w14:textId="77777777" w:rsidR="001C0BD7" w:rsidRDefault="006009E1" w:rsidP="00860F14">
      <w:pPr>
        <w:pStyle w:val="ListeParagraf"/>
        <w:numPr>
          <w:ilvl w:val="0"/>
          <w:numId w:val="8"/>
        </w:numPr>
        <w:rPr>
          <w:rFonts w:ascii="Times New Roman" w:hAnsi="Times New Roman" w:cs="Times New Roman"/>
          <w:sz w:val="24"/>
          <w:szCs w:val="24"/>
        </w:rPr>
      </w:pPr>
      <w:r w:rsidRPr="007B02B6">
        <w:rPr>
          <w:rFonts w:ascii="Times New Roman" w:hAnsi="Times New Roman" w:cs="Times New Roman"/>
          <w:sz w:val="24"/>
          <w:szCs w:val="24"/>
        </w:rPr>
        <w:t>Holds at least a Bachelor’s degree in Engineering.</w:t>
      </w:r>
    </w:p>
    <w:p w14:paraId="6CD6C682" w14:textId="5344E213" w:rsidR="001C0BD7" w:rsidRDefault="001C0BD7" w:rsidP="00860F14">
      <w:pPr>
        <w:pStyle w:val="ListeParagraf"/>
        <w:numPr>
          <w:ilvl w:val="0"/>
          <w:numId w:val="8"/>
        </w:numPr>
        <w:rPr>
          <w:rFonts w:ascii="Times New Roman" w:hAnsi="Times New Roman" w:cs="Times New Roman"/>
          <w:sz w:val="24"/>
          <w:szCs w:val="24"/>
        </w:rPr>
      </w:pPr>
      <w:r w:rsidRPr="001C0BD7">
        <w:rPr>
          <w:rFonts w:ascii="Times New Roman" w:hAnsi="Times New Roman" w:cs="Times New Roman"/>
          <w:sz w:val="24"/>
          <w:szCs w:val="24"/>
        </w:rPr>
        <w:t xml:space="preserve">Has a minimum of 3 years of professional experience in </w:t>
      </w:r>
      <w:r w:rsidR="00421D9B">
        <w:rPr>
          <w:rFonts w:ascii="Times New Roman" w:hAnsi="Times New Roman" w:cs="Times New Roman"/>
          <w:sz w:val="24"/>
          <w:szCs w:val="24"/>
        </w:rPr>
        <w:t>OHS</w:t>
      </w:r>
      <w:r w:rsidRPr="001C0BD7">
        <w:rPr>
          <w:rFonts w:ascii="Times New Roman" w:hAnsi="Times New Roman" w:cs="Times New Roman"/>
          <w:sz w:val="24"/>
          <w:szCs w:val="24"/>
        </w:rPr>
        <w:t xml:space="preserve"> management in infrastructure, industrial, and</w:t>
      </w:r>
      <w:r w:rsidR="00421D9B">
        <w:rPr>
          <w:rFonts w:ascii="Times New Roman" w:hAnsi="Times New Roman" w:cs="Times New Roman"/>
          <w:sz w:val="24"/>
          <w:szCs w:val="24"/>
        </w:rPr>
        <w:t>/or</w:t>
      </w:r>
      <w:r w:rsidRPr="001C0BD7">
        <w:rPr>
          <w:rFonts w:ascii="Times New Roman" w:hAnsi="Times New Roman" w:cs="Times New Roman"/>
          <w:sz w:val="24"/>
          <w:szCs w:val="24"/>
        </w:rPr>
        <w:t xml:space="preserve"> energy projects, or other large-scale construction works (e.g., railways, roads, ports, or pipelines).</w:t>
      </w:r>
    </w:p>
    <w:p w14:paraId="3489E341" w14:textId="5699FEF4" w:rsidR="001C0BD7" w:rsidRPr="001C0BD7" w:rsidRDefault="00202BC4" w:rsidP="00860F14">
      <w:pPr>
        <w:pStyle w:val="ListeParagraf"/>
        <w:numPr>
          <w:ilvl w:val="0"/>
          <w:numId w:val="8"/>
        </w:numPr>
        <w:rPr>
          <w:rFonts w:ascii="Times New Roman" w:hAnsi="Times New Roman" w:cs="Times New Roman"/>
          <w:sz w:val="24"/>
          <w:szCs w:val="24"/>
        </w:rPr>
      </w:pPr>
      <w:r w:rsidRPr="001C0BD7">
        <w:rPr>
          <w:rFonts w:ascii="Times New Roman" w:hAnsi="Times New Roman" w:cs="Times New Roman"/>
          <w:sz w:val="24"/>
          <w:szCs w:val="24"/>
        </w:rPr>
        <w:t>Possession of a valid Turkish OHS Expert Certificate (Class A, B, or C) issued under Law No. 6331 is required.</w:t>
      </w:r>
    </w:p>
    <w:p w14:paraId="608EF0AD" w14:textId="02947BA9" w:rsidR="001C0BD7" w:rsidRPr="001C0BD7" w:rsidRDefault="001C0BD7" w:rsidP="00860F14">
      <w:pPr>
        <w:pStyle w:val="ListeParagraf"/>
        <w:numPr>
          <w:ilvl w:val="0"/>
          <w:numId w:val="8"/>
        </w:numPr>
        <w:rPr>
          <w:rFonts w:ascii="Times New Roman" w:hAnsi="Times New Roman" w:cs="Times New Roman"/>
          <w:sz w:val="24"/>
          <w:szCs w:val="24"/>
        </w:rPr>
      </w:pPr>
      <w:r w:rsidRPr="001C0BD7">
        <w:rPr>
          <w:rFonts w:ascii="Times New Roman" w:hAnsi="Times New Roman" w:cs="Times New Roman"/>
          <w:sz w:val="24"/>
          <w:szCs w:val="24"/>
        </w:rPr>
        <w:t xml:space="preserve">Strong knowledge of national </w:t>
      </w:r>
      <w:r>
        <w:rPr>
          <w:rFonts w:ascii="Times New Roman" w:hAnsi="Times New Roman" w:cs="Times New Roman"/>
          <w:sz w:val="24"/>
          <w:szCs w:val="24"/>
        </w:rPr>
        <w:t>OHS</w:t>
      </w:r>
      <w:r w:rsidRPr="001C0BD7">
        <w:rPr>
          <w:rFonts w:ascii="Times New Roman" w:hAnsi="Times New Roman" w:cs="Times New Roman"/>
          <w:sz w:val="24"/>
          <w:szCs w:val="24"/>
        </w:rPr>
        <w:t xml:space="preserve"> legislation, regulations, and compliance procedures in accordance with Law No. 6331 and related by-laws.</w:t>
      </w:r>
    </w:p>
    <w:p w14:paraId="2D037D01" w14:textId="5A2F5187" w:rsidR="001C0BD7" w:rsidRPr="001C0BD7" w:rsidRDefault="001C0BD7" w:rsidP="00860F14">
      <w:pPr>
        <w:pStyle w:val="ListeParagraf"/>
        <w:numPr>
          <w:ilvl w:val="0"/>
          <w:numId w:val="8"/>
        </w:numPr>
        <w:rPr>
          <w:rFonts w:ascii="Times New Roman" w:hAnsi="Times New Roman" w:cs="Times New Roman"/>
          <w:sz w:val="24"/>
          <w:szCs w:val="24"/>
        </w:rPr>
      </w:pPr>
      <w:r w:rsidRPr="001C0BD7">
        <w:rPr>
          <w:rFonts w:ascii="Times New Roman" w:hAnsi="Times New Roman" w:cs="Times New Roman"/>
          <w:sz w:val="24"/>
          <w:szCs w:val="24"/>
        </w:rPr>
        <w:t xml:space="preserve">Strong interpersonal and coordination skills, with the ability to work effectively in multidisciplinary teams involving construction supervision consultants (CSCs), design consultants, contractors, government institutions, non-governmental organizations (NGOs), and high-level representatives of both DGII and </w:t>
      </w:r>
      <w:r w:rsidR="00860F14">
        <w:rPr>
          <w:rFonts w:ascii="Times New Roman" w:hAnsi="Times New Roman" w:cs="Times New Roman"/>
          <w:sz w:val="24"/>
          <w:szCs w:val="24"/>
        </w:rPr>
        <w:t>IFIs</w:t>
      </w:r>
      <w:r w:rsidRPr="001C0BD7">
        <w:rPr>
          <w:rFonts w:ascii="Times New Roman" w:hAnsi="Times New Roman" w:cs="Times New Roman"/>
          <w:sz w:val="24"/>
          <w:szCs w:val="24"/>
        </w:rPr>
        <w:t>.</w:t>
      </w:r>
    </w:p>
    <w:p w14:paraId="52A613D6" w14:textId="77777777" w:rsidR="006009E1" w:rsidRPr="007B02B6" w:rsidRDefault="006009E1" w:rsidP="00860F14">
      <w:pPr>
        <w:pStyle w:val="ListeParagraf"/>
        <w:numPr>
          <w:ilvl w:val="0"/>
          <w:numId w:val="8"/>
        </w:numPr>
        <w:rPr>
          <w:rFonts w:ascii="Times New Roman" w:hAnsi="Times New Roman" w:cs="Times New Roman"/>
          <w:sz w:val="24"/>
          <w:szCs w:val="24"/>
        </w:rPr>
      </w:pPr>
      <w:r w:rsidRPr="007B02B6">
        <w:rPr>
          <w:rFonts w:ascii="Times New Roman" w:hAnsi="Times New Roman" w:cs="Times New Roman"/>
          <w:sz w:val="24"/>
          <w:szCs w:val="24"/>
        </w:rPr>
        <w:t>Fluency in Turkish is required.</w:t>
      </w:r>
    </w:p>
    <w:p w14:paraId="70CB1ED4" w14:textId="5DFE5A01" w:rsidR="00202BC4" w:rsidRDefault="006009E1" w:rsidP="00860F14">
      <w:pPr>
        <w:pStyle w:val="ListeParagraf"/>
        <w:numPr>
          <w:ilvl w:val="0"/>
          <w:numId w:val="8"/>
        </w:numPr>
        <w:rPr>
          <w:rFonts w:ascii="Times New Roman" w:hAnsi="Times New Roman" w:cs="Times New Roman"/>
          <w:sz w:val="24"/>
          <w:szCs w:val="24"/>
        </w:rPr>
      </w:pPr>
      <w:r w:rsidRPr="007B02B6">
        <w:rPr>
          <w:rFonts w:ascii="Times New Roman" w:hAnsi="Times New Roman" w:cs="Times New Roman"/>
          <w:sz w:val="24"/>
          <w:szCs w:val="24"/>
        </w:rPr>
        <w:t xml:space="preserve">Good command of written and spoken English is </w:t>
      </w:r>
      <w:r w:rsidR="00387091" w:rsidRPr="007B02B6">
        <w:rPr>
          <w:rFonts w:ascii="Times New Roman" w:hAnsi="Times New Roman" w:cs="Times New Roman"/>
          <w:sz w:val="24"/>
          <w:szCs w:val="24"/>
        </w:rPr>
        <w:t>required</w:t>
      </w:r>
      <w:r w:rsidRPr="007B02B6">
        <w:rPr>
          <w:rFonts w:ascii="Times New Roman" w:hAnsi="Times New Roman" w:cs="Times New Roman"/>
          <w:sz w:val="24"/>
          <w:szCs w:val="24"/>
        </w:rPr>
        <w:t xml:space="preserve"> for communication with international stakeholders and for reporting to IFIs.</w:t>
      </w:r>
    </w:p>
    <w:p w14:paraId="01CFB128" w14:textId="7B086314" w:rsidR="00675875" w:rsidRPr="00860F14" w:rsidRDefault="00675875" w:rsidP="00675875">
      <w:pPr>
        <w:pStyle w:val="ListeParagraf"/>
        <w:numPr>
          <w:ilvl w:val="0"/>
          <w:numId w:val="8"/>
        </w:numPr>
        <w:rPr>
          <w:rFonts w:ascii="Times New Roman" w:hAnsi="Times New Roman" w:cs="Times New Roman"/>
          <w:sz w:val="24"/>
          <w:szCs w:val="24"/>
        </w:rPr>
      </w:pPr>
      <w:r w:rsidRPr="00675875">
        <w:rPr>
          <w:rFonts w:ascii="Times New Roman" w:hAnsi="Times New Roman" w:cs="Times New Roman"/>
          <w:sz w:val="24"/>
          <w:szCs w:val="24"/>
        </w:rPr>
        <w:lastRenderedPageBreak/>
        <w:t>Willingness and ability to conduct regular field missions and site visits to project locations across Türkiye to oversee OHS implementation and ensure compliance with national and IFI requirements</w:t>
      </w:r>
      <w:r>
        <w:rPr>
          <w:rFonts w:ascii="Times New Roman" w:hAnsi="Times New Roman" w:cs="Times New Roman"/>
          <w:sz w:val="24"/>
          <w:szCs w:val="24"/>
        </w:rPr>
        <w:t>.</w:t>
      </w:r>
    </w:p>
    <w:p w14:paraId="5B3AB3B5" w14:textId="77777777" w:rsidR="001C0BD7" w:rsidRPr="007B02B6" w:rsidRDefault="001C0BD7" w:rsidP="001C0BD7">
      <w:pPr>
        <w:pStyle w:val="ListeParagraf"/>
        <w:ind w:left="360"/>
        <w:rPr>
          <w:rFonts w:ascii="Times New Roman" w:eastAsia="Times New Roman" w:hAnsi="Symbol" w:cs="Times New Roman"/>
          <w:sz w:val="24"/>
          <w:szCs w:val="24"/>
        </w:rPr>
      </w:pPr>
    </w:p>
    <w:p w14:paraId="311BE60A" w14:textId="057687F0" w:rsidR="00202BC4" w:rsidRPr="007B02B6" w:rsidRDefault="00202BC4" w:rsidP="00202BC4">
      <w:pPr>
        <w:rPr>
          <w:rFonts w:ascii="Times New Roman" w:eastAsia="Times New Roman" w:hAnsi="Symbol" w:cs="Times New Roman"/>
          <w:sz w:val="24"/>
          <w:szCs w:val="24"/>
        </w:rPr>
      </w:pPr>
      <w:r w:rsidRPr="007B02B6">
        <w:rPr>
          <w:rFonts w:ascii="Times New Roman" w:eastAsia="Times New Roman" w:hAnsi="Symbol" w:cs="Times New Roman"/>
          <w:sz w:val="24"/>
          <w:szCs w:val="24"/>
        </w:rPr>
        <w:t>The following qualifications will be considered assets / strong advantages:</w:t>
      </w:r>
    </w:p>
    <w:p w14:paraId="56F4CC5F" w14:textId="77777777" w:rsidR="00202BC4" w:rsidRPr="007B02B6" w:rsidRDefault="00202BC4" w:rsidP="00860F14">
      <w:pPr>
        <w:pStyle w:val="ListeParagraf"/>
        <w:numPr>
          <w:ilvl w:val="0"/>
          <w:numId w:val="8"/>
        </w:numPr>
        <w:rPr>
          <w:rFonts w:ascii="Times New Roman" w:hAnsi="Times New Roman" w:cs="Times New Roman"/>
          <w:sz w:val="24"/>
          <w:szCs w:val="24"/>
        </w:rPr>
      </w:pPr>
      <w:r w:rsidRPr="007B02B6">
        <w:rPr>
          <w:rFonts w:ascii="Times New Roman" w:hAnsi="Times New Roman" w:cs="Times New Roman"/>
          <w:sz w:val="24"/>
          <w:szCs w:val="24"/>
        </w:rPr>
        <w:t>Bachelor</w:t>
      </w:r>
      <w:r w:rsidRPr="007B02B6">
        <w:rPr>
          <w:rFonts w:ascii="Times New Roman" w:hAnsi="Times New Roman" w:cs="Times New Roman" w:hint="eastAsia"/>
          <w:sz w:val="24"/>
          <w:szCs w:val="24"/>
        </w:rPr>
        <w:t>’</w:t>
      </w:r>
      <w:r w:rsidRPr="007B02B6">
        <w:rPr>
          <w:rFonts w:ascii="Times New Roman" w:hAnsi="Times New Roman" w:cs="Times New Roman"/>
          <w:sz w:val="24"/>
          <w:szCs w:val="24"/>
        </w:rPr>
        <w:t>s degree specifically in Environmental Engineering.</w:t>
      </w:r>
    </w:p>
    <w:p w14:paraId="659BEA03" w14:textId="4EBA7A66" w:rsidR="00202BC4" w:rsidRPr="007B02B6" w:rsidRDefault="00202BC4" w:rsidP="00860F14">
      <w:pPr>
        <w:pStyle w:val="ListeParagraf"/>
        <w:numPr>
          <w:ilvl w:val="0"/>
          <w:numId w:val="8"/>
        </w:numPr>
        <w:rPr>
          <w:rFonts w:ascii="Times New Roman" w:hAnsi="Times New Roman" w:cs="Times New Roman"/>
          <w:sz w:val="24"/>
          <w:szCs w:val="24"/>
        </w:rPr>
      </w:pPr>
      <w:r w:rsidRPr="007B02B6">
        <w:rPr>
          <w:rFonts w:ascii="Times New Roman" w:hAnsi="Times New Roman" w:cs="Times New Roman"/>
          <w:sz w:val="24"/>
          <w:szCs w:val="24"/>
        </w:rPr>
        <w:t>Previous experience in large-scale railway or other linear infrastructure construction projects (e.g., roads, pipelines).</w:t>
      </w:r>
    </w:p>
    <w:p w14:paraId="53092E8A" w14:textId="6291932C" w:rsidR="002E40B7" w:rsidRDefault="00202BC4" w:rsidP="00860F14">
      <w:pPr>
        <w:pStyle w:val="ListeParagraf"/>
        <w:numPr>
          <w:ilvl w:val="0"/>
          <w:numId w:val="8"/>
        </w:numPr>
        <w:rPr>
          <w:rFonts w:ascii="Times New Roman" w:hAnsi="Times New Roman" w:cs="Times New Roman"/>
          <w:sz w:val="24"/>
          <w:szCs w:val="24"/>
        </w:rPr>
      </w:pPr>
      <w:r w:rsidRPr="007B02B6">
        <w:rPr>
          <w:rFonts w:ascii="Times New Roman" w:hAnsi="Times New Roman" w:cs="Times New Roman"/>
          <w:sz w:val="24"/>
          <w:szCs w:val="24"/>
        </w:rPr>
        <w:t>Experience in applying international environmental and social standards, such as the World Bank Environmental and Social Framework (ESF), IFC</w:t>
      </w:r>
      <w:r w:rsidRPr="007B02B6">
        <w:rPr>
          <w:rFonts w:ascii="Times New Roman" w:hAnsi="Times New Roman" w:cs="Times New Roman" w:hint="eastAsia"/>
          <w:sz w:val="24"/>
          <w:szCs w:val="24"/>
        </w:rPr>
        <w:t>’</w:t>
      </w:r>
      <w:r w:rsidRPr="007B02B6">
        <w:rPr>
          <w:rFonts w:ascii="Times New Roman" w:hAnsi="Times New Roman" w:cs="Times New Roman"/>
          <w:sz w:val="24"/>
          <w:szCs w:val="24"/>
        </w:rPr>
        <w:t xml:space="preserve">s Performance Standards, or EBRD Performance Requirements, in infrastructure and/or industrial projects financed, in whole or in part, by </w:t>
      </w:r>
      <w:r w:rsidR="00353831">
        <w:rPr>
          <w:rFonts w:ascii="Times New Roman" w:hAnsi="Times New Roman" w:cs="Times New Roman"/>
          <w:sz w:val="24"/>
          <w:szCs w:val="24"/>
        </w:rPr>
        <w:t>IFIs</w:t>
      </w:r>
      <w:r w:rsidRPr="007B02B6">
        <w:rPr>
          <w:rFonts w:ascii="Times New Roman" w:hAnsi="Times New Roman" w:cs="Times New Roman"/>
          <w:sz w:val="24"/>
          <w:szCs w:val="24"/>
        </w:rPr>
        <w:t xml:space="preserve"> (e.g., World Bank</w:t>
      </w:r>
      <w:r w:rsidR="002E40B7">
        <w:rPr>
          <w:rFonts w:ascii="Times New Roman" w:hAnsi="Times New Roman" w:cs="Times New Roman"/>
          <w:sz w:val="24"/>
          <w:szCs w:val="24"/>
        </w:rPr>
        <w:t>, EBRD, IFC, or similar donors).</w:t>
      </w:r>
    </w:p>
    <w:p w14:paraId="53F4FDB5" w14:textId="77777777" w:rsidR="002E40B7" w:rsidRDefault="002E40B7" w:rsidP="00860F14">
      <w:pPr>
        <w:pStyle w:val="ListeParagraf"/>
        <w:numPr>
          <w:ilvl w:val="0"/>
          <w:numId w:val="8"/>
        </w:numPr>
        <w:rPr>
          <w:rFonts w:ascii="Times New Roman" w:hAnsi="Times New Roman" w:cs="Times New Roman"/>
          <w:sz w:val="24"/>
          <w:szCs w:val="24"/>
        </w:rPr>
      </w:pPr>
      <w:r w:rsidRPr="002E40B7">
        <w:rPr>
          <w:rFonts w:ascii="Times New Roman" w:hAnsi="Times New Roman" w:cs="Times New Roman"/>
          <w:sz w:val="24"/>
          <w:szCs w:val="24"/>
        </w:rPr>
        <w:t>Extensive knowledge and proven experience in developing, implementing, and monitoring OHS management systems, including conducting comprehensive risk assessments, job hazard analyses, and safety audits; performing incident and accident investigations, root-cause analyses, and developing corrective and preventive action plans, as well as preparing OHS performance and incident reports in accordance with both Turkish OHS legislation and international standards, including the World Bank Environmental and Social Framework (ESF–ESS2), the World Bank Group Environmental, Health, and Safety (EHS) Guidelines, and equivalent standards of other IFIs (e.g., EBRD PR2, IFC PS2).</w:t>
      </w:r>
    </w:p>
    <w:p w14:paraId="2F86E203" w14:textId="0FF123CF" w:rsidR="00202BC4" w:rsidRDefault="002E40B7" w:rsidP="00860F14">
      <w:pPr>
        <w:pStyle w:val="ListeParagraf"/>
        <w:numPr>
          <w:ilvl w:val="0"/>
          <w:numId w:val="8"/>
        </w:numPr>
        <w:rPr>
          <w:rFonts w:ascii="Times New Roman" w:hAnsi="Times New Roman" w:cs="Times New Roman"/>
          <w:sz w:val="24"/>
          <w:szCs w:val="24"/>
        </w:rPr>
      </w:pPr>
      <w:r w:rsidRPr="002E40B7">
        <w:rPr>
          <w:rFonts w:ascii="Times New Roman" w:hAnsi="Times New Roman" w:cs="Times New Roman"/>
          <w:sz w:val="24"/>
          <w:szCs w:val="24"/>
        </w:rPr>
        <w:t>Holding additional relevant international OHS certifications, such as NEBOSH, British Safety Council (BSC) Diploma, or other equivalent internationally recognized qualifications, demonstrating advanc</w:t>
      </w:r>
      <w:r>
        <w:rPr>
          <w:rFonts w:ascii="Times New Roman" w:hAnsi="Times New Roman" w:cs="Times New Roman"/>
          <w:sz w:val="24"/>
          <w:szCs w:val="24"/>
        </w:rPr>
        <w:t>ed competence in OHS management</w:t>
      </w:r>
      <w:r w:rsidRPr="002E40B7">
        <w:rPr>
          <w:rFonts w:ascii="Times New Roman" w:hAnsi="Times New Roman" w:cs="Times New Roman"/>
          <w:sz w:val="24"/>
          <w:szCs w:val="24"/>
        </w:rPr>
        <w:t>.</w:t>
      </w:r>
      <w:r w:rsidR="0070731D">
        <w:rPr>
          <w:rFonts w:ascii="Times New Roman" w:hAnsi="Times New Roman" w:cs="Times New Roman"/>
          <w:sz w:val="24"/>
          <w:szCs w:val="24"/>
        </w:rPr>
        <w:t xml:space="preserve"> These additional certifications will be considered equivalent in demonstrating the required level of competence in OHS management.</w:t>
      </w:r>
    </w:p>
    <w:p w14:paraId="42D66BB4" w14:textId="52597805" w:rsidR="00A43744" w:rsidRDefault="00A43744" w:rsidP="00A43744">
      <w:pPr>
        <w:pStyle w:val="ListeParagraf"/>
        <w:numPr>
          <w:ilvl w:val="0"/>
          <w:numId w:val="8"/>
        </w:numPr>
        <w:rPr>
          <w:rFonts w:ascii="Times New Roman" w:hAnsi="Times New Roman" w:cs="Times New Roman"/>
          <w:sz w:val="24"/>
          <w:szCs w:val="24"/>
        </w:rPr>
      </w:pPr>
      <w:r w:rsidRPr="00A43744">
        <w:rPr>
          <w:rFonts w:ascii="Times New Roman" w:hAnsi="Times New Roman" w:cs="Times New Roman"/>
          <w:sz w:val="24"/>
          <w:szCs w:val="24"/>
        </w:rPr>
        <w:t xml:space="preserve">Holding additional relevant international OHS certifications </w:t>
      </w:r>
      <w:r>
        <w:rPr>
          <w:rFonts w:ascii="Times New Roman" w:hAnsi="Times New Roman" w:cs="Times New Roman"/>
          <w:sz w:val="24"/>
          <w:szCs w:val="24"/>
        </w:rPr>
        <w:t xml:space="preserve">such as </w:t>
      </w:r>
      <w:r w:rsidRPr="002E40B7">
        <w:rPr>
          <w:rFonts w:ascii="Times New Roman" w:hAnsi="Times New Roman" w:cs="Times New Roman"/>
          <w:sz w:val="24"/>
          <w:szCs w:val="24"/>
        </w:rPr>
        <w:t>IOSH, OSHA, ISO 45001 Lead Auditor</w:t>
      </w:r>
      <w:r w:rsidR="00866423">
        <w:rPr>
          <w:rFonts w:ascii="Times New Roman" w:hAnsi="Times New Roman" w:cs="Times New Roman"/>
          <w:sz w:val="24"/>
          <w:szCs w:val="24"/>
        </w:rPr>
        <w:t>.</w:t>
      </w:r>
    </w:p>
    <w:p w14:paraId="798087FB" w14:textId="36EEC03E" w:rsidR="002E40B7" w:rsidRPr="00A43744" w:rsidRDefault="002E40B7" w:rsidP="00543212">
      <w:pPr>
        <w:pStyle w:val="ListeParagraf"/>
        <w:ind w:left="360"/>
        <w:rPr>
          <w:rFonts w:ascii="Times New Roman" w:hAnsi="Times New Roman" w:cs="Times New Roman"/>
          <w:sz w:val="24"/>
          <w:szCs w:val="24"/>
        </w:rPr>
      </w:pPr>
    </w:p>
    <w:p w14:paraId="4BF617DA" w14:textId="6E43CB0E" w:rsidR="00EF340A" w:rsidRPr="00BA6758" w:rsidRDefault="009B1FD9" w:rsidP="00C3783E">
      <w:pPr>
        <w:jc w:val="both"/>
        <w:rPr>
          <w:rFonts w:ascii="Times New Roman" w:hAnsi="Times New Roman"/>
          <w:b/>
          <w:sz w:val="24"/>
          <w:szCs w:val="24"/>
        </w:rPr>
      </w:pPr>
      <w:r w:rsidRPr="00BA6758">
        <w:rPr>
          <w:rFonts w:ascii="Times New Roman" w:hAnsi="Times New Roman"/>
          <w:b/>
          <w:sz w:val="24"/>
          <w:szCs w:val="24"/>
        </w:rPr>
        <w:t>Hiring Methodology</w:t>
      </w:r>
    </w:p>
    <w:p w14:paraId="3AFDE342" w14:textId="70693E10" w:rsidR="00EF340A" w:rsidRDefault="009B1FD9">
      <w:pPr>
        <w:pStyle w:val="GvdeMetniGirintisi"/>
        <w:ind w:left="0"/>
        <w:jc w:val="both"/>
        <w:rPr>
          <w:rFonts w:ascii="Times New Roman" w:hAnsi="Times New Roman"/>
          <w:sz w:val="24"/>
          <w:szCs w:val="24"/>
        </w:rPr>
      </w:pPr>
      <w:r w:rsidRPr="00BA6758">
        <w:rPr>
          <w:rFonts w:ascii="Times New Roman" w:hAnsi="Times New Roman"/>
          <w:sz w:val="24"/>
          <w:szCs w:val="24"/>
        </w:rPr>
        <w:t>T</w:t>
      </w:r>
      <w:bookmarkStart w:id="3" w:name="_GoBack1"/>
      <w:bookmarkEnd w:id="3"/>
      <w:r w:rsidRPr="00BA6758">
        <w:rPr>
          <w:rFonts w:ascii="Times New Roman" w:hAnsi="Times New Roman"/>
          <w:sz w:val="24"/>
          <w:szCs w:val="24"/>
        </w:rPr>
        <w:t xml:space="preserve">he </w:t>
      </w:r>
      <w:r w:rsidR="00373DD6">
        <w:rPr>
          <w:rFonts w:ascii="Times New Roman" w:hAnsi="Times New Roman"/>
          <w:sz w:val="24"/>
          <w:szCs w:val="24"/>
        </w:rPr>
        <w:t>Specialist</w:t>
      </w:r>
      <w:r w:rsidRPr="00BA6758">
        <w:rPr>
          <w:rFonts w:ascii="Times New Roman" w:hAnsi="Times New Roman"/>
          <w:sz w:val="24"/>
          <w:szCs w:val="24"/>
        </w:rPr>
        <w:t xml:space="preserve"> will be hired in accordance with the World Bank’s “Procurement Regulations for IPF Borrowers (August 2018) (Procurement Regulations)”. The contract will be signed between the </w:t>
      </w:r>
      <w:r w:rsidRPr="00BA6758">
        <w:rPr>
          <w:rFonts w:ascii="Times New Roman" w:hAnsi="Times New Roman"/>
          <w:spacing w:val="-2"/>
          <w:sz w:val="24"/>
          <w:szCs w:val="24"/>
        </w:rPr>
        <w:t>Directorate-General of Infrastructure Investments (DGII)</w:t>
      </w:r>
      <w:r w:rsidRPr="00BA6758">
        <w:rPr>
          <w:rFonts w:ascii="Times New Roman" w:hAnsi="Times New Roman"/>
          <w:sz w:val="24"/>
          <w:szCs w:val="24"/>
        </w:rPr>
        <w:t xml:space="preserve"> or his designee and the </w:t>
      </w:r>
      <w:r w:rsidR="00373DD6">
        <w:rPr>
          <w:rFonts w:ascii="Times New Roman" w:hAnsi="Times New Roman"/>
          <w:sz w:val="24"/>
          <w:szCs w:val="24"/>
        </w:rPr>
        <w:t>Specialist</w:t>
      </w:r>
      <w:r w:rsidRPr="00BA6758">
        <w:rPr>
          <w:rFonts w:ascii="Times New Roman" w:hAnsi="Times New Roman"/>
          <w:sz w:val="24"/>
          <w:szCs w:val="24"/>
        </w:rPr>
        <w:t xml:space="preserve">. </w:t>
      </w:r>
    </w:p>
    <w:p w14:paraId="7E832D6B" w14:textId="77777777" w:rsidR="00675875" w:rsidRPr="00BA6758" w:rsidRDefault="00675875">
      <w:pPr>
        <w:pStyle w:val="GvdeMetniGirintisi"/>
        <w:ind w:left="0"/>
        <w:jc w:val="both"/>
        <w:rPr>
          <w:rFonts w:ascii="Times New Roman" w:hAnsi="Times New Roman"/>
          <w:sz w:val="24"/>
          <w:szCs w:val="24"/>
        </w:rPr>
      </w:pPr>
    </w:p>
    <w:p w14:paraId="6F1AE23C" w14:textId="77777777" w:rsidR="00EF340A" w:rsidRPr="00BA6758" w:rsidRDefault="009B1FD9">
      <w:pPr>
        <w:jc w:val="both"/>
        <w:rPr>
          <w:rFonts w:ascii="Times New Roman" w:hAnsi="Times New Roman"/>
          <w:b/>
          <w:sz w:val="24"/>
          <w:szCs w:val="24"/>
        </w:rPr>
      </w:pPr>
      <w:r w:rsidRPr="00BA6758">
        <w:rPr>
          <w:rFonts w:ascii="Times New Roman" w:hAnsi="Times New Roman"/>
          <w:b/>
          <w:sz w:val="24"/>
          <w:szCs w:val="24"/>
        </w:rPr>
        <w:t>Application Process</w:t>
      </w:r>
    </w:p>
    <w:p w14:paraId="75661C7E" w14:textId="40793C9F" w:rsidR="00EF340A" w:rsidRPr="00BA6758" w:rsidRDefault="009B1FD9">
      <w:pPr>
        <w:spacing w:before="120" w:after="120"/>
        <w:jc w:val="both"/>
        <w:rPr>
          <w:rFonts w:ascii="Times New Roman" w:hAnsi="Times New Roman"/>
          <w:sz w:val="24"/>
          <w:szCs w:val="24"/>
        </w:rPr>
      </w:pPr>
      <w:r w:rsidRPr="00BA6758">
        <w:rPr>
          <w:rFonts w:ascii="Times New Roman" w:hAnsi="Times New Roman"/>
          <w:sz w:val="24"/>
          <w:szCs w:val="24"/>
        </w:rPr>
        <w:t xml:space="preserve">The application should include a CV in the following format in </w:t>
      </w:r>
      <w:r w:rsidR="00A94306" w:rsidRPr="00BA6758">
        <w:rPr>
          <w:rFonts w:ascii="Times New Roman" w:hAnsi="Times New Roman"/>
          <w:sz w:val="24"/>
          <w:szCs w:val="24"/>
        </w:rPr>
        <w:t xml:space="preserve">both </w:t>
      </w:r>
      <w:r w:rsidR="00311F51">
        <w:rPr>
          <w:rFonts w:ascii="Times New Roman" w:hAnsi="Times New Roman"/>
          <w:sz w:val="24"/>
          <w:szCs w:val="24"/>
        </w:rPr>
        <w:t>English</w:t>
      </w:r>
      <w:r w:rsidR="005C0D2C" w:rsidRPr="00BA6758">
        <w:rPr>
          <w:rFonts w:ascii="Times New Roman" w:hAnsi="Times New Roman"/>
          <w:sz w:val="24"/>
          <w:szCs w:val="24"/>
        </w:rPr>
        <w:t xml:space="preserve"> </w:t>
      </w:r>
      <w:r w:rsidR="00A94306" w:rsidRPr="00BA6758">
        <w:rPr>
          <w:rFonts w:ascii="Times New Roman" w:hAnsi="Times New Roman"/>
          <w:sz w:val="24"/>
          <w:szCs w:val="24"/>
        </w:rPr>
        <w:t xml:space="preserve">and </w:t>
      </w:r>
      <w:r w:rsidR="00311F51">
        <w:rPr>
          <w:rFonts w:ascii="Times New Roman" w:hAnsi="Times New Roman"/>
          <w:sz w:val="24"/>
          <w:szCs w:val="24"/>
        </w:rPr>
        <w:t>Turkish</w:t>
      </w:r>
      <w:r w:rsidRPr="00BA6758">
        <w:rPr>
          <w:rFonts w:ascii="Times New Roman" w:hAnsi="Times New Roman"/>
          <w:sz w:val="24"/>
          <w:szCs w:val="24"/>
        </w:rPr>
        <w:t>.</w:t>
      </w:r>
    </w:p>
    <w:p w14:paraId="696001FC" w14:textId="042A5A46" w:rsidR="00EF340A" w:rsidRPr="00BA6758" w:rsidRDefault="009B1FD9">
      <w:pPr>
        <w:pStyle w:val="Default"/>
      </w:pPr>
      <w:r w:rsidRPr="00BA6758">
        <w:t xml:space="preserve">Attn:  Mr. </w:t>
      </w:r>
      <w:r w:rsidR="001A50E4" w:rsidRPr="00BA6758">
        <w:t>İrfan Kurnaz</w:t>
      </w:r>
    </w:p>
    <w:p w14:paraId="23391643" w14:textId="77777777" w:rsidR="00EF340A" w:rsidRPr="00BA6758" w:rsidRDefault="00EF340A">
      <w:pPr>
        <w:pStyle w:val="Default"/>
        <w:rPr>
          <w:color w:val="auto"/>
        </w:rPr>
      </w:pPr>
    </w:p>
    <w:p w14:paraId="6017C987" w14:textId="77777777" w:rsidR="00EF340A" w:rsidRPr="00BA6758" w:rsidRDefault="009B1FD9">
      <w:pPr>
        <w:pStyle w:val="Default"/>
      </w:pPr>
      <w:r w:rsidRPr="00BA6758">
        <w:rPr>
          <w:spacing w:val="-2"/>
        </w:rPr>
        <w:t>Ministry of Transport and Infrastructure (MoTI)</w:t>
      </w:r>
    </w:p>
    <w:p w14:paraId="0B9B1AEF" w14:textId="77777777" w:rsidR="00EF340A" w:rsidRPr="00BA6758" w:rsidRDefault="009B1FD9">
      <w:pPr>
        <w:pStyle w:val="Default"/>
      </w:pPr>
      <w:r w:rsidRPr="00BA6758">
        <w:rPr>
          <w:spacing w:val="-2"/>
        </w:rPr>
        <w:t>Directorate-General of Infrastructure Investments (DGII)</w:t>
      </w:r>
    </w:p>
    <w:p w14:paraId="586502F6" w14:textId="77777777" w:rsidR="00EF340A" w:rsidRPr="00BA6758" w:rsidRDefault="009B1FD9">
      <w:pPr>
        <w:pStyle w:val="Default"/>
      </w:pPr>
      <w:r w:rsidRPr="00BA6758">
        <w:t>Project Implementation Unit</w:t>
      </w:r>
    </w:p>
    <w:p w14:paraId="362F83CA" w14:textId="77777777" w:rsidR="00EF340A" w:rsidRPr="00BA6758" w:rsidRDefault="00EF340A">
      <w:pPr>
        <w:pStyle w:val="Default"/>
      </w:pPr>
    </w:p>
    <w:p w14:paraId="31B7333D" w14:textId="22B0F30C" w:rsidR="005C0D2C" w:rsidRPr="004475E9" w:rsidRDefault="009B1FD9" w:rsidP="004475E9">
      <w:pPr>
        <w:pStyle w:val="Default"/>
        <w:rPr>
          <w:spacing w:val="-2"/>
        </w:rPr>
      </w:pPr>
      <w:r w:rsidRPr="004475E9">
        <w:rPr>
          <w:spacing w:val="-2"/>
        </w:rPr>
        <w:t>Hakkı Turayliç Caddesi No</w:t>
      </w:r>
      <w:r w:rsidR="008C546C" w:rsidRPr="004475E9">
        <w:rPr>
          <w:spacing w:val="-2"/>
        </w:rPr>
        <w:t>: 5</w:t>
      </w:r>
      <w:r w:rsidRPr="004475E9">
        <w:rPr>
          <w:spacing w:val="-2"/>
        </w:rPr>
        <w:t xml:space="preserve"> Emek Çankaya / Ankara</w:t>
      </w:r>
    </w:p>
    <w:p w14:paraId="0BB62F05" w14:textId="77777777" w:rsidR="005C0D2C" w:rsidRPr="004475E9" w:rsidRDefault="009B1FD9" w:rsidP="004475E9">
      <w:pPr>
        <w:pStyle w:val="Default"/>
        <w:rPr>
          <w:spacing w:val="-2"/>
        </w:rPr>
      </w:pPr>
      <w:r w:rsidRPr="004475E9">
        <w:rPr>
          <w:spacing w:val="-2"/>
        </w:rPr>
        <w:t>Tel: 0</w:t>
      </w:r>
      <w:r w:rsidR="00D97675" w:rsidRPr="004475E9">
        <w:rPr>
          <w:spacing w:val="-2"/>
        </w:rPr>
        <w:t xml:space="preserve"> 312 203 </w:t>
      </w:r>
      <w:r w:rsidRPr="004475E9">
        <w:rPr>
          <w:spacing w:val="-2"/>
        </w:rPr>
        <w:t>17</w:t>
      </w:r>
      <w:r w:rsidR="00D97675" w:rsidRPr="004475E9">
        <w:rPr>
          <w:spacing w:val="-2"/>
        </w:rPr>
        <w:t xml:space="preserve"> </w:t>
      </w:r>
      <w:r w:rsidR="001A50E4" w:rsidRPr="004475E9">
        <w:rPr>
          <w:spacing w:val="-2"/>
        </w:rPr>
        <w:t>40</w:t>
      </w:r>
    </w:p>
    <w:p w14:paraId="3D203B17" w14:textId="12AA902A" w:rsidR="004475E9" w:rsidRPr="004475E9" w:rsidRDefault="009B1FD9" w:rsidP="004475E9">
      <w:pPr>
        <w:pStyle w:val="Default"/>
        <w:rPr>
          <w:spacing w:val="-2"/>
        </w:rPr>
      </w:pPr>
      <w:r w:rsidRPr="004475E9">
        <w:rPr>
          <w:spacing w:val="-2"/>
        </w:rPr>
        <w:t xml:space="preserve">E-mail: </w:t>
      </w:r>
      <w:hyperlink r:id="rId11" w:history="1">
        <w:r w:rsidR="005C0D2C" w:rsidRPr="004475E9">
          <w:rPr>
            <w:spacing w:val="-2"/>
          </w:rPr>
          <w:t>irfan.kurnaz@uab.gov.tr</w:t>
        </w:r>
      </w:hyperlink>
    </w:p>
    <w:p w14:paraId="6CF50557" w14:textId="2BEB975A" w:rsidR="0061257C" w:rsidRPr="00BA6758" w:rsidRDefault="009B1FD9" w:rsidP="00E50BC9">
      <w:pPr>
        <w:pStyle w:val="Default"/>
        <w:rPr>
          <w:rFonts w:eastAsia="Arial"/>
          <w:lang w:val="tr-TR" w:eastAsia="sq"/>
        </w:rPr>
      </w:pPr>
      <w:r w:rsidRPr="004475E9">
        <w:rPr>
          <w:spacing w:val="-2"/>
        </w:rPr>
        <w:t xml:space="preserve">website: </w:t>
      </w:r>
      <w:hyperlink r:id="rId12" w:history="1">
        <w:r w:rsidR="0061257C" w:rsidRPr="004475E9">
          <w:rPr>
            <w:spacing w:val="-2"/>
          </w:rPr>
          <w:t>https://www.aygm.uab.gov.tr</w:t>
        </w:r>
      </w:hyperlink>
    </w:p>
    <w:p w14:paraId="6B964CE5" w14:textId="2BD7A07B" w:rsidR="0061257C" w:rsidRPr="00BA6758" w:rsidRDefault="0061257C">
      <w:pPr>
        <w:jc w:val="both"/>
        <w:rPr>
          <w:rFonts w:ascii="Times New Roman" w:eastAsia="Arial" w:hAnsi="Times New Roman" w:cs="Times New Roman"/>
          <w:sz w:val="24"/>
          <w:szCs w:val="24"/>
          <w:lang w:val="tr-TR" w:eastAsia="sq"/>
        </w:rPr>
      </w:pPr>
    </w:p>
    <w:p w14:paraId="040906AD" w14:textId="77777777" w:rsidR="00C3783E" w:rsidRPr="00BA6758" w:rsidRDefault="00C3783E">
      <w:pPr>
        <w:ind w:firstLine="360"/>
        <w:jc w:val="center"/>
        <w:rPr>
          <w:rFonts w:ascii="Times New Roman" w:hAnsi="Times New Roman"/>
          <w:b/>
          <w:bCs/>
          <w:sz w:val="24"/>
          <w:szCs w:val="24"/>
          <w:u w:val="single"/>
        </w:rPr>
        <w:sectPr w:rsidR="00C3783E" w:rsidRPr="00BA6758">
          <w:headerReference w:type="default" r:id="rId13"/>
          <w:footerReference w:type="even" r:id="rId14"/>
          <w:footerReference w:type="default" r:id="rId15"/>
          <w:footerReference w:type="first" r:id="rId16"/>
          <w:pgSz w:w="11906" w:h="16838"/>
          <w:pgMar w:top="1134" w:right="1440" w:bottom="1134" w:left="1440" w:header="709" w:footer="709" w:gutter="0"/>
          <w:cols w:space="708"/>
          <w:formProt w:val="0"/>
          <w:docGrid w:linePitch="360" w:charSpace="4096"/>
        </w:sectPr>
      </w:pPr>
    </w:p>
    <w:p w14:paraId="4B162C99" w14:textId="0FB73F6E" w:rsidR="00EF340A" w:rsidRPr="00BA6758" w:rsidRDefault="009B1FD9">
      <w:pPr>
        <w:ind w:firstLine="360"/>
        <w:jc w:val="center"/>
        <w:rPr>
          <w:rFonts w:ascii="Times New Roman" w:hAnsi="Times New Roman"/>
          <w:b/>
          <w:bCs/>
          <w:sz w:val="24"/>
          <w:szCs w:val="24"/>
          <w:u w:val="single"/>
        </w:rPr>
      </w:pPr>
      <w:r w:rsidRPr="00BA6758">
        <w:rPr>
          <w:rFonts w:ascii="Times New Roman" w:hAnsi="Times New Roman"/>
          <w:b/>
          <w:bCs/>
          <w:sz w:val="24"/>
          <w:szCs w:val="24"/>
          <w:u w:val="single"/>
        </w:rPr>
        <w:lastRenderedPageBreak/>
        <w:t>ANNEX I</w:t>
      </w:r>
    </w:p>
    <w:p w14:paraId="2CB9C093" w14:textId="77777777" w:rsidR="00EF340A" w:rsidRPr="00BA6758" w:rsidRDefault="00EF340A">
      <w:pPr>
        <w:pStyle w:val="KonuBal"/>
        <w:rPr>
          <w:rFonts w:asciiTheme="majorHAnsi" w:hAnsiTheme="majorHAnsi" w:cstheme="majorHAnsi"/>
          <w:sz w:val="22"/>
          <w:szCs w:val="22"/>
        </w:rPr>
      </w:pPr>
    </w:p>
    <w:p w14:paraId="6D1D9CD1" w14:textId="77777777" w:rsidR="00EF340A" w:rsidRPr="00BA6758" w:rsidRDefault="009B1FD9">
      <w:pPr>
        <w:pStyle w:val="KonuBal"/>
        <w:rPr>
          <w:rFonts w:asciiTheme="majorHAnsi" w:hAnsiTheme="majorHAnsi" w:cstheme="majorHAnsi"/>
          <w:sz w:val="22"/>
          <w:szCs w:val="22"/>
          <w:lang w:val="fr-FR"/>
        </w:rPr>
      </w:pPr>
      <w:r w:rsidRPr="00BA6758">
        <w:rPr>
          <w:rFonts w:asciiTheme="majorHAnsi" w:hAnsiTheme="majorHAnsi" w:cstheme="majorHAnsi"/>
          <w:sz w:val="22"/>
          <w:szCs w:val="22"/>
          <w:lang w:val="fr-FR"/>
        </w:rPr>
        <w:t>CURRICULUM VITAE</w:t>
      </w:r>
    </w:p>
    <w:p w14:paraId="241600D4" w14:textId="77777777" w:rsidR="00EF340A" w:rsidRPr="00BA6758" w:rsidRDefault="00EF340A">
      <w:pPr>
        <w:tabs>
          <w:tab w:val="left" w:pos="3402"/>
        </w:tabs>
        <w:jc w:val="both"/>
        <w:rPr>
          <w:rFonts w:asciiTheme="majorHAnsi" w:hAnsiTheme="majorHAnsi" w:cstheme="majorHAnsi"/>
          <w:lang w:val="fr-FR"/>
        </w:rPr>
      </w:pPr>
    </w:p>
    <w:tbl>
      <w:tblPr>
        <w:tblW w:w="9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7"/>
        <w:gridCol w:w="281"/>
        <w:gridCol w:w="6098"/>
      </w:tblGrid>
      <w:tr w:rsidR="00EF340A" w:rsidRPr="00BA6758" w14:paraId="4E1867DE" w14:textId="77777777" w:rsidTr="00087F59">
        <w:tc>
          <w:tcPr>
            <w:tcW w:w="2667" w:type="dxa"/>
          </w:tcPr>
          <w:p w14:paraId="7B2A8513" w14:textId="77777777" w:rsidR="00EF340A" w:rsidRPr="00BA6758" w:rsidRDefault="009B1FD9">
            <w:pPr>
              <w:tabs>
                <w:tab w:val="left" w:pos="3402"/>
              </w:tabs>
              <w:spacing w:before="60" w:after="60"/>
              <w:jc w:val="both"/>
              <w:rPr>
                <w:rFonts w:asciiTheme="majorHAnsi" w:hAnsiTheme="majorHAnsi" w:cstheme="majorHAnsi"/>
              </w:rPr>
            </w:pPr>
            <w:r w:rsidRPr="00BA6758">
              <w:rPr>
                <w:rFonts w:asciiTheme="majorHAnsi" w:hAnsiTheme="majorHAnsi" w:cstheme="majorHAnsi"/>
                <w:b/>
              </w:rPr>
              <w:t>Name of Staff</w:t>
            </w:r>
          </w:p>
        </w:tc>
        <w:tc>
          <w:tcPr>
            <w:tcW w:w="281" w:type="dxa"/>
          </w:tcPr>
          <w:p w14:paraId="294035B8" w14:textId="77777777" w:rsidR="00EF340A" w:rsidRPr="00BA6758" w:rsidRDefault="009B1FD9">
            <w:pPr>
              <w:tabs>
                <w:tab w:val="left" w:pos="3402"/>
              </w:tabs>
              <w:spacing w:before="60" w:after="60"/>
              <w:jc w:val="center"/>
              <w:rPr>
                <w:rFonts w:asciiTheme="majorHAnsi" w:hAnsiTheme="majorHAnsi" w:cstheme="majorHAnsi"/>
                <w:b/>
              </w:rPr>
            </w:pPr>
            <w:r w:rsidRPr="00BA6758">
              <w:rPr>
                <w:rFonts w:asciiTheme="majorHAnsi" w:hAnsiTheme="majorHAnsi" w:cstheme="majorHAnsi"/>
                <w:b/>
              </w:rPr>
              <w:t>:</w:t>
            </w:r>
          </w:p>
        </w:tc>
        <w:tc>
          <w:tcPr>
            <w:tcW w:w="6098" w:type="dxa"/>
          </w:tcPr>
          <w:p w14:paraId="1F59AB96" w14:textId="77777777" w:rsidR="00EF340A" w:rsidRPr="00BA6758" w:rsidRDefault="00EF340A">
            <w:pPr>
              <w:tabs>
                <w:tab w:val="left" w:pos="3402"/>
              </w:tabs>
              <w:spacing w:before="60" w:after="60"/>
              <w:jc w:val="both"/>
              <w:rPr>
                <w:rFonts w:asciiTheme="majorHAnsi" w:hAnsiTheme="majorHAnsi" w:cstheme="majorHAnsi"/>
              </w:rPr>
            </w:pPr>
          </w:p>
        </w:tc>
      </w:tr>
      <w:tr w:rsidR="00EF340A" w:rsidRPr="00BA6758" w14:paraId="4FB0F2A3" w14:textId="77777777" w:rsidTr="00087F59">
        <w:tc>
          <w:tcPr>
            <w:tcW w:w="2667" w:type="dxa"/>
          </w:tcPr>
          <w:p w14:paraId="19558957" w14:textId="77777777" w:rsidR="00EF340A" w:rsidRPr="00BA6758" w:rsidRDefault="009B1FD9">
            <w:pPr>
              <w:tabs>
                <w:tab w:val="left" w:pos="3402"/>
              </w:tabs>
              <w:spacing w:before="60" w:after="60"/>
              <w:jc w:val="both"/>
              <w:rPr>
                <w:rFonts w:asciiTheme="majorHAnsi" w:hAnsiTheme="majorHAnsi" w:cstheme="majorHAnsi"/>
              </w:rPr>
            </w:pPr>
            <w:r w:rsidRPr="00BA6758">
              <w:rPr>
                <w:rFonts w:asciiTheme="majorHAnsi" w:hAnsiTheme="majorHAnsi" w:cstheme="majorHAnsi"/>
                <w:b/>
              </w:rPr>
              <w:t>Profession</w:t>
            </w:r>
          </w:p>
        </w:tc>
        <w:tc>
          <w:tcPr>
            <w:tcW w:w="281" w:type="dxa"/>
          </w:tcPr>
          <w:p w14:paraId="01829258" w14:textId="77777777" w:rsidR="00EF340A" w:rsidRPr="00BA6758" w:rsidRDefault="009B1FD9">
            <w:pPr>
              <w:tabs>
                <w:tab w:val="left" w:pos="3402"/>
              </w:tabs>
              <w:spacing w:before="60" w:after="60"/>
              <w:jc w:val="center"/>
              <w:rPr>
                <w:rFonts w:asciiTheme="majorHAnsi" w:hAnsiTheme="majorHAnsi" w:cstheme="majorHAnsi"/>
                <w:b/>
              </w:rPr>
            </w:pPr>
            <w:r w:rsidRPr="00BA6758">
              <w:rPr>
                <w:rFonts w:asciiTheme="majorHAnsi" w:hAnsiTheme="majorHAnsi" w:cstheme="majorHAnsi"/>
                <w:b/>
              </w:rPr>
              <w:t>:</w:t>
            </w:r>
          </w:p>
        </w:tc>
        <w:tc>
          <w:tcPr>
            <w:tcW w:w="6098" w:type="dxa"/>
          </w:tcPr>
          <w:p w14:paraId="0934F53E" w14:textId="77777777" w:rsidR="00EF340A" w:rsidRPr="00BA6758" w:rsidRDefault="00EF340A">
            <w:pPr>
              <w:tabs>
                <w:tab w:val="left" w:pos="3402"/>
              </w:tabs>
              <w:spacing w:before="60" w:after="60"/>
              <w:jc w:val="both"/>
              <w:rPr>
                <w:rFonts w:asciiTheme="majorHAnsi" w:hAnsiTheme="majorHAnsi" w:cstheme="majorHAnsi"/>
              </w:rPr>
            </w:pPr>
          </w:p>
        </w:tc>
      </w:tr>
      <w:tr w:rsidR="00EF340A" w:rsidRPr="00BA6758" w14:paraId="7227F9E1" w14:textId="77777777" w:rsidTr="00087F59">
        <w:tc>
          <w:tcPr>
            <w:tcW w:w="2667" w:type="dxa"/>
          </w:tcPr>
          <w:p w14:paraId="52593583" w14:textId="77777777" w:rsidR="00EF340A" w:rsidRPr="00BA6758" w:rsidRDefault="009B1FD9">
            <w:pPr>
              <w:tabs>
                <w:tab w:val="left" w:pos="3402"/>
              </w:tabs>
              <w:spacing w:before="60" w:after="60"/>
              <w:jc w:val="both"/>
              <w:rPr>
                <w:rFonts w:asciiTheme="majorHAnsi" w:hAnsiTheme="majorHAnsi" w:cstheme="majorHAnsi"/>
              </w:rPr>
            </w:pPr>
            <w:r w:rsidRPr="00BA6758">
              <w:rPr>
                <w:rFonts w:asciiTheme="majorHAnsi" w:hAnsiTheme="majorHAnsi" w:cstheme="majorHAnsi"/>
                <w:b/>
              </w:rPr>
              <w:t>Date and Place of Birth</w:t>
            </w:r>
          </w:p>
        </w:tc>
        <w:tc>
          <w:tcPr>
            <w:tcW w:w="281" w:type="dxa"/>
          </w:tcPr>
          <w:p w14:paraId="4366C01A" w14:textId="77777777" w:rsidR="00EF340A" w:rsidRPr="00BA6758" w:rsidRDefault="009B1FD9">
            <w:pPr>
              <w:tabs>
                <w:tab w:val="left" w:pos="3402"/>
              </w:tabs>
              <w:spacing w:before="60" w:after="60"/>
              <w:jc w:val="center"/>
              <w:rPr>
                <w:rFonts w:asciiTheme="majorHAnsi" w:hAnsiTheme="majorHAnsi" w:cstheme="majorHAnsi"/>
                <w:b/>
              </w:rPr>
            </w:pPr>
            <w:r w:rsidRPr="00BA6758">
              <w:rPr>
                <w:rFonts w:asciiTheme="majorHAnsi" w:hAnsiTheme="majorHAnsi" w:cstheme="majorHAnsi"/>
                <w:b/>
              </w:rPr>
              <w:t>:</w:t>
            </w:r>
          </w:p>
        </w:tc>
        <w:tc>
          <w:tcPr>
            <w:tcW w:w="6098" w:type="dxa"/>
          </w:tcPr>
          <w:p w14:paraId="57E4734B" w14:textId="77777777" w:rsidR="00EF340A" w:rsidRPr="00BA6758" w:rsidRDefault="00EF340A">
            <w:pPr>
              <w:tabs>
                <w:tab w:val="left" w:pos="3402"/>
              </w:tabs>
              <w:spacing w:before="60" w:after="60"/>
              <w:jc w:val="both"/>
              <w:rPr>
                <w:rFonts w:asciiTheme="majorHAnsi" w:hAnsiTheme="majorHAnsi" w:cstheme="majorHAnsi"/>
              </w:rPr>
            </w:pPr>
          </w:p>
        </w:tc>
      </w:tr>
      <w:tr w:rsidR="00EF340A" w:rsidRPr="00BA6758" w14:paraId="445A1773" w14:textId="77777777" w:rsidTr="00087F59">
        <w:tc>
          <w:tcPr>
            <w:tcW w:w="2667" w:type="dxa"/>
          </w:tcPr>
          <w:p w14:paraId="02AA33B0" w14:textId="77777777" w:rsidR="00EF340A" w:rsidRPr="00BA6758" w:rsidRDefault="009B1FD9">
            <w:pPr>
              <w:tabs>
                <w:tab w:val="left" w:pos="3402"/>
              </w:tabs>
              <w:spacing w:before="60" w:after="60"/>
              <w:jc w:val="both"/>
              <w:rPr>
                <w:rFonts w:asciiTheme="majorHAnsi" w:hAnsiTheme="majorHAnsi" w:cstheme="majorHAnsi"/>
              </w:rPr>
            </w:pPr>
            <w:r w:rsidRPr="00BA6758">
              <w:rPr>
                <w:rFonts w:asciiTheme="majorHAnsi" w:hAnsiTheme="majorHAnsi" w:cstheme="majorHAnsi"/>
                <w:b/>
              </w:rPr>
              <w:t>Civil Status</w:t>
            </w:r>
          </w:p>
        </w:tc>
        <w:tc>
          <w:tcPr>
            <w:tcW w:w="281" w:type="dxa"/>
          </w:tcPr>
          <w:p w14:paraId="568D9FA8" w14:textId="77777777" w:rsidR="00EF340A" w:rsidRPr="00BA6758" w:rsidRDefault="009B1FD9">
            <w:pPr>
              <w:tabs>
                <w:tab w:val="left" w:pos="3402"/>
              </w:tabs>
              <w:spacing w:before="60" w:after="60"/>
              <w:jc w:val="center"/>
              <w:rPr>
                <w:rFonts w:asciiTheme="majorHAnsi" w:hAnsiTheme="majorHAnsi" w:cstheme="majorHAnsi"/>
                <w:b/>
              </w:rPr>
            </w:pPr>
            <w:r w:rsidRPr="00BA6758">
              <w:rPr>
                <w:rFonts w:asciiTheme="majorHAnsi" w:hAnsiTheme="majorHAnsi" w:cstheme="majorHAnsi"/>
                <w:b/>
              </w:rPr>
              <w:t>:</w:t>
            </w:r>
          </w:p>
        </w:tc>
        <w:tc>
          <w:tcPr>
            <w:tcW w:w="6098" w:type="dxa"/>
          </w:tcPr>
          <w:p w14:paraId="1232DD22" w14:textId="77777777" w:rsidR="00EF340A" w:rsidRPr="00BA6758" w:rsidRDefault="00EF340A">
            <w:pPr>
              <w:tabs>
                <w:tab w:val="left" w:pos="3402"/>
              </w:tabs>
              <w:spacing w:before="60" w:after="60"/>
              <w:jc w:val="both"/>
              <w:rPr>
                <w:rFonts w:asciiTheme="majorHAnsi" w:hAnsiTheme="majorHAnsi" w:cstheme="majorHAnsi"/>
              </w:rPr>
            </w:pPr>
          </w:p>
        </w:tc>
      </w:tr>
      <w:tr w:rsidR="00EF340A" w:rsidRPr="00BA6758" w14:paraId="78BE0DB0" w14:textId="77777777" w:rsidTr="00087F59">
        <w:tc>
          <w:tcPr>
            <w:tcW w:w="2667" w:type="dxa"/>
          </w:tcPr>
          <w:p w14:paraId="4F427629" w14:textId="75588445" w:rsidR="00EF340A" w:rsidRPr="00BA6758" w:rsidRDefault="00087F59">
            <w:pPr>
              <w:tabs>
                <w:tab w:val="left" w:pos="3402"/>
              </w:tabs>
              <w:spacing w:before="60" w:after="60"/>
              <w:jc w:val="both"/>
              <w:rPr>
                <w:rFonts w:asciiTheme="majorHAnsi" w:hAnsiTheme="majorHAnsi" w:cstheme="majorHAnsi"/>
              </w:rPr>
            </w:pPr>
            <w:r w:rsidRPr="00BA6758">
              <w:rPr>
                <w:rFonts w:asciiTheme="majorHAnsi" w:hAnsiTheme="majorHAnsi" w:cstheme="majorHAnsi"/>
                <w:b/>
              </w:rPr>
              <w:t xml:space="preserve">Current </w:t>
            </w:r>
            <w:r w:rsidR="009B1FD9" w:rsidRPr="00BA6758">
              <w:rPr>
                <w:rFonts w:asciiTheme="majorHAnsi" w:hAnsiTheme="majorHAnsi" w:cstheme="majorHAnsi"/>
                <w:b/>
              </w:rPr>
              <w:t>Home Address</w:t>
            </w:r>
          </w:p>
        </w:tc>
        <w:tc>
          <w:tcPr>
            <w:tcW w:w="281" w:type="dxa"/>
          </w:tcPr>
          <w:p w14:paraId="43BBE580" w14:textId="77777777" w:rsidR="00EF340A" w:rsidRPr="00BA6758" w:rsidRDefault="009B1FD9">
            <w:pPr>
              <w:tabs>
                <w:tab w:val="left" w:pos="3402"/>
              </w:tabs>
              <w:spacing w:before="60" w:after="60"/>
              <w:jc w:val="center"/>
              <w:rPr>
                <w:rFonts w:asciiTheme="majorHAnsi" w:hAnsiTheme="majorHAnsi" w:cstheme="majorHAnsi"/>
                <w:b/>
              </w:rPr>
            </w:pPr>
            <w:r w:rsidRPr="00BA6758">
              <w:rPr>
                <w:rFonts w:asciiTheme="majorHAnsi" w:hAnsiTheme="majorHAnsi" w:cstheme="majorHAnsi"/>
                <w:b/>
              </w:rPr>
              <w:t>:</w:t>
            </w:r>
          </w:p>
        </w:tc>
        <w:tc>
          <w:tcPr>
            <w:tcW w:w="6098" w:type="dxa"/>
          </w:tcPr>
          <w:p w14:paraId="1A603AD7" w14:textId="77777777" w:rsidR="00EF340A" w:rsidRPr="00BA6758" w:rsidRDefault="00EF340A">
            <w:pPr>
              <w:tabs>
                <w:tab w:val="left" w:pos="3402"/>
              </w:tabs>
              <w:spacing w:before="60" w:after="60"/>
              <w:jc w:val="both"/>
              <w:rPr>
                <w:rFonts w:asciiTheme="majorHAnsi" w:hAnsiTheme="majorHAnsi" w:cstheme="majorHAnsi"/>
              </w:rPr>
            </w:pPr>
          </w:p>
        </w:tc>
      </w:tr>
      <w:tr w:rsidR="00087F59" w:rsidRPr="00BA6758" w14:paraId="014239EF" w14:textId="77777777" w:rsidTr="00087F59">
        <w:tc>
          <w:tcPr>
            <w:tcW w:w="2667" w:type="dxa"/>
          </w:tcPr>
          <w:p w14:paraId="5D7B6363" w14:textId="2D2B9ACA" w:rsidR="00087F59" w:rsidRPr="00BA6758" w:rsidRDefault="00087F59">
            <w:pPr>
              <w:tabs>
                <w:tab w:val="left" w:pos="3402"/>
              </w:tabs>
              <w:spacing w:before="60" w:after="60"/>
              <w:jc w:val="both"/>
              <w:rPr>
                <w:rFonts w:asciiTheme="majorHAnsi" w:hAnsiTheme="majorHAnsi" w:cstheme="majorHAnsi"/>
                <w:b/>
              </w:rPr>
            </w:pPr>
            <w:r w:rsidRPr="00BA6758">
              <w:rPr>
                <w:rFonts w:asciiTheme="majorHAnsi" w:hAnsiTheme="majorHAnsi" w:cstheme="majorHAnsi"/>
                <w:b/>
              </w:rPr>
              <w:t>Phone</w:t>
            </w:r>
          </w:p>
        </w:tc>
        <w:tc>
          <w:tcPr>
            <w:tcW w:w="281" w:type="dxa"/>
          </w:tcPr>
          <w:p w14:paraId="61A0C6CC" w14:textId="338CEED4" w:rsidR="00087F59" w:rsidRPr="00BA6758" w:rsidRDefault="00087F59">
            <w:pPr>
              <w:tabs>
                <w:tab w:val="left" w:pos="3402"/>
              </w:tabs>
              <w:spacing w:before="60" w:after="60"/>
              <w:jc w:val="center"/>
              <w:rPr>
                <w:rFonts w:asciiTheme="majorHAnsi" w:hAnsiTheme="majorHAnsi" w:cstheme="majorHAnsi"/>
                <w:b/>
              </w:rPr>
            </w:pPr>
            <w:r w:rsidRPr="00BA6758">
              <w:rPr>
                <w:rFonts w:asciiTheme="majorHAnsi" w:hAnsiTheme="majorHAnsi" w:cstheme="majorHAnsi"/>
                <w:b/>
              </w:rPr>
              <w:t>:</w:t>
            </w:r>
          </w:p>
        </w:tc>
        <w:tc>
          <w:tcPr>
            <w:tcW w:w="6098" w:type="dxa"/>
          </w:tcPr>
          <w:p w14:paraId="6FF76748" w14:textId="77777777" w:rsidR="00087F59" w:rsidRPr="00BA6758" w:rsidRDefault="00087F59">
            <w:pPr>
              <w:tabs>
                <w:tab w:val="left" w:pos="3402"/>
              </w:tabs>
              <w:spacing w:before="60" w:after="60"/>
              <w:jc w:val="both"/>
              <w:rPr>
                <w:rFonts w:asciiTheme="majorHAnsi" w:hAnsiTheme="majorHAnsi" w:cstheme="majorHAnsi"/>
              </w:rPr>
            </w:pPr>
          </w:p>
        </w:tc>
      </w:tr>
      <w:tr w:rsidR="00EF340A" w:rsidRPr="00BA6758" w14:paraId="7AA4785B" w14:textId="77777777" w:rsidTr="00087F59">
        <w:tc>
          <w:tcPr>
            <w:tcW w:w="2667" w:type="dxa"/>
          </w:tcPr>
          <w:p w14:paraId="7E741092" w14:textId="77777777" w:rsidR="00EF340A" w:rsidRPr="00BA6758" w:rsidRDefault="009B1FD9">
            <w:pPr>
              <w:tabs>
                <w:tab w:val="left" w:pos="3402"/>
              </w:tabs>
              <w:spacing w:before="60" w:after="60"/>
              <w:jc w:val="both"/>
              <w:rPr>
                <w:rFonts w:asciiTheme="majorHAnsi" w:hAnsiTheme="majorHAnsi" w:cstheme="majorHAnsi"/>
              </w:rPr>
            </w:pPr>
            <w:r w:rsidRPr="00BA6758">
              <w:rPr>
                <w:rFonts w:asciiTheme="majorHAnsi" w:hAnsiTheme="majorHAnsi" w:cstheme="majorHAnsi"/>
                <w:b/>
                <w:lang w:val="es-ES"/>
              </w:rPr>
              <w:t>E-Mail</w:t>
            </w:r>
          </w:p>
        </w:tc>
        <w:tc>
          <w:tcPr>
            <w:tcW w:w="281" w:type="dxa"/>
          </w:tcPr>
          <w:p w14:paraId="45ACAE8B" w14:textId="77777777" w:rsidR="00EF340A" w:rsidRPr="00BA6758" w:rsidRDefault="009B1FD9">
            <w:pPr>
              <w:tabs>
                <w:tab w:val="left" w:pos="3402"/>
              </w:tabs>
              <w:spacing w:before="60" w:after="60"/>
              <w:jc w:val="center"/>
              <w:rPr>
                <w:rFonts w:asciiTheme="majorHAnsi" w:hAnsiTheme="majorHAnsi" w:cstheme="majorHAnsi"/>
                <w:b/>
              </w:rPr>
            </w:pPr>
            <w:r w:rsidRPr="00BA6758">
              <w:rPr>
                <w:rFonts w:asciiTheme="majorHAnsi" w:hAnsiTheme="majorHAnsi" w:cstheme="majorHAnsi"/>
                <w:b/>
              </w:rPr>
              <w:t>:</w:t>
            </w:r>
          </w:p>
        </w:tc>
        <w:tc>
          <w:tcPr>
            <w:tcW w:w="6098" w:type="dxa"/>
          </w:tcPr>
          <w:p w14:paraId="0CB0EDEE" w14:textId="77777777" w:rsidR="00EF340A" w:rsidRPr="00BA6758" w:rsidRDefault="00EF340A">
            <w:pPr>
              <w:tabs>
                <w:tab w:val="left" w:pos="3402"/>
              </w:tabs>
              <w:spacing w:before="60" w:after="60"/>
              <w:jc w:val="both"/>
              <w:rPr>
                <w:rFonts w:asciiTheme="majorHAnsi" w:hAnsiTheme="majorHAnsi" w:cstheme="majorHAnsi"/>
              </w:rPr>
            </w:pPr>
          </w:p>
        </w:tc>
      </w:tr>
      <w:tr w:rsidR="00EF340A" w:rsidRPr="00BA6758" w14:paraId="2EAA5E8A" w14:textId="77777777" w:rsidTr="00087F59">
        <w:tc>
          <w:tcPr>
            <w:tcW w:w="2667" w:type="dxa"/>
          </w:tcPr>
          <w:p w14:paraId="12AA4468" w14:textId="5324BE93" w:rsidR="00EF340A" w:rsidRPr="00BA6758" w:rsidRDefault="008664AD">
            <w:pPr>
              <w:tabs>
                <w:tab w:val="left" w:pos="3402"/>
              </w:tabs>
              <w:spacing w:before="60" w:after="60"/>
              <w:jc w:val="both"/>
              <w:rPr>
                <w:rFonts w:asciiTheme="majorHAnsi" w:hAnsiTheme="majorHAnsi" w:cstheme="majorHAnsi"/>
                <w:b/>
                <w:lang w:val="es-ES"/>
              </w:rPr>
            </w:pPr>
            <w:r w:rsidRPr="00BA6758">
              <w:rPr>
                <w:rFonts w:asciiTheme="majorHAnsi" w:hAnsiTheme="majorHAnsi" w:cstheme="majorHAnsi"/>
                <w:b/>
              </w:rPr>
              <w:t>Position Applied</w:t>
            </w:r>
          </w:p>
        </w:tc>
        <w:tc>
          <w:tcPr>
            <w:tcW w:w="281" w:type="dxa"/>
          </w:tcPr>
          <w:p w14:paraId="290EFB50" w14:textId="77777777" w:rsidR="00EF340A" w:rsidRPr="00BA6758" w:rsidRDefault="009B1FD9">
            <w:pPr>
              <w:tabs>
                <w:tab w:val="left" w:pos="3402"/>
              </w:tabs>
              <w:spacing w:before="60" w:after="60"/>
              <w:jc w:val="center"/>
              <w:rPr>
                <w:rFonts w:asciiTheme="majorHAnsi" w:hAnsiTheme="majorHAnsi" w:cstheme="majorHAnsi"/>
                <w:b/>
              </w:rPr>
            </w:pPr>
            <w:r w:rsidRPr="00BA6758">
              <w:rPr>
                <w:rFonts w:asciiTheme="majorHAnsi" w:hAnsiTheme="majorHAnsi" w:cstheme="majorHAnsi"/>
                <w:b/>
              </w:rPr>
              <w:t>:</w:t>
            </w:r>
          </w:p>
        </w:tc>
        <w:tc>
          <w:tcPr>
            <w:tcW w:w="6098" w:type="dxa"/>
          </w:tcPr>
          <w:p w14:paraId="3ECBE203" w14:textId="77777777" w:rsidR="00EF340A" w:rsidRPr="00BA6758" w:rsidRDefault="00EF340A">
            <w:pPr>
              <w:tabs>
                <w:tab w:val="left" w:pos="3402"/>
              </w:tabs>
              <w:spacing w:before="60" w:after="60"/>
              <w:jc w:val="both"/>
              <w:rPr>
                <w:rFonts w:asciiTheme="majorHAnsi" w:hAnsiTheme="majorHAnsi" w:cstheme="majorHAnsi"/>
              </w:rPr>
            </w:pPr>
          </w:p>
        </w:tc>
      </w:tr>
    </w:tbl>
    <w:p w14:paraId="58F9989E" w14:textId="77777777" w:rsidR="00EF340A" w:rsidRPr="00BA6758" w:rsidRDefault="00EF340A">
      <w:pPr>
        <w:tabs>
          <w:tab w:val="left" w:pos="3402"/>
          <w:tab w:val="left" w:pos="3969"/>
        </w:tabs>
        <w:jc w:val="both"/>
        <w:rPr>
          <w:rFonts w:asciiTheme="majorHAnsi" w:hAnsiTheme="majorHAnsi" w:cstheme="majorHAnsi"/>
        </w:rPr>
      </w:pPr>
    </w:p>
    <w:p w14:paraId="7A60BFFC" w14:textId="77DFC881" w:rsidR="00EF340A" w:rsidRPr="00BA6758" w:rsidRDefault="009B1FD9">
      <w:pPr>
        <w:tabs>
          <w:tab w:val="left" w:pos="3402"/>
          <w:tab w:val="left" w:pos="3969"/>
        </w:tabs>
        <w:jc w:val="both"/>
        <w:rPr>
          <w:rFonts w:asciiTheme="majorHAnsi" w:hAnsiTheme="majorHAnsi" w:cstheme="majorHAnsi"/>
          <w:b/>
        </w:rPr>
      </w:pPr>
      <w:r w:rsidRPr="00BA6758">
        <w:rPr>
          <w:rFonts w:asciiTheme="majorHAnsi" w:hAnsiTheme="majorHAnsi" w:cstheme="majorHAnsi"/>
          <w:b/>
        </w:rPr>
        <w:t>KEY QUALIFICATIONS</w:t>
      </w:r>
      <w:r w:rsidR="00115EA3" w:rsidRPr="00BA6758">
        <w:rPr>
          <w:rFonts w:asciiTheme="majorHAnsi" w:hAnsiTheme="majorHAnsi" w:cstheme="majorHAnsi"/>
          <w:b/>
        </w:rPr>
        <w:t>:</w:t>
      </w:r>
    </w:p>
    <w:p w14:paraId="6CB21789" w14:textId="06554C2A" w:rsidR="00EF340A" w:rsidRPr="00BA6758" w:rsidRDefault="00115EA3">
      <w:pPr>
        <w:tabs>
          <w:tab w:val="left" w:pos="3402"/>
          <w:tab w:val="left" w:pos="3969"/>
        </w:tabs>
        <w:jc w:val="both"/>
        <w:rPr>
          <w:rFonts w:asciiTheme="majorHAnsi" w:hAnsiTheme="majorHAnsi" w:cstheme="majorHAnsi"/>
        </w:rPr>
      </w:pPr>
      <w:r w:rsidRPr="00BA6758">
        <w:rPr>
          <w:rFonts w:asciiTheme="majorHAnsi" w:hAnsiTheme="majorHAnsi" w:cstheme="majorHAnsi"/>
        </w:rPr>
        <w:t>The CV shall include a brief summary of key qualifications and specific experience in areas relevant to the assignment.</w:t>
      </w:r>
    </w:p>
    <w:p w14:paraId="11579B90" w14:textId="77777777" w:rsidR="005C0D2C" w:rsidRPr="00BA6758" w:rsidRDefault="005C0D2C">
      <w:pPr>
        <w:tabs>
          <w:tab w:val="left" w:pos="3402"/>
          <w:tab w:val="left" w:pos="3969"/>
        </w:tabs>
        <w:jc w:val="both"/>
        <w:rPr>
          <w:rFonts w:asciiTheme="majorHAnsi" w:hAnsiTheme="majorHAnsi" w:cstheme="majorHAnsi"/>
        </w:rPr>
      </w:pPr>
    </w:p>
    <w:p w14:paraId="76AD440E" w14:textId="3BD5B551" w:rsidR="00EF340A" w:rsidRPr="00BA6758" w:rsidRDefault="009B1FD9">
      <w:pPr>
        <w:tabs>
          <w:tab w:val="left" w:pos="3402"/>
          <w:tab w:val="left" w:pos="3969"/>
        </w:tabs>
        <w:jc w:val="both"/>
        <w:rPr>
          <w:rFonts w:asciiTheme="majorHAnsi" w:hAnsiTheme="majorHAnsi" w:cstheme="majorHAnsi"/>
          <w:b/>
        </w:rPr>
      </w:pPr>
      <w:r w:rsidRPr="00BA6758">
        <w:rPr>
          <w:rFonts w:asciiTheme="majorHAnsi" w:hAnsiTheme="majorHAnsi" w:cstheme="majorHAnsi"/>
          <w:b/>
        </w:rPr>
        <w:t>EDUCATIONAL BACKGROUND</w:t>
      </w:r>
      <w:r w:rsidR="00115EA3" w:rsidRPr="00BA6758">
        <w:rPr>
          <w:rFonts w:asciiTheme="majorHAnsi" w:hAnsiTheme="majorHAnsi" w:cstheme="majorHAnsi"/>
          <w:b/>
        </w:rPr>
        <w:t>:</w:t>
      </w:r>
    </w:p>
    <w:p w14:paraId="7018D394" w14:textId="0B92FC2B" w:rsidR="00EF340A" w:rsidRPr="00BA6758" w:rsidRDefault="00115EA3" w:rsidP="00115EA3">
      <w:pPr>
        <w:numPr>
          <w:ilvl w:val="0"/>
          <w:numId w:val="4"/>
        </w:numPr>
        <w:tabs>
          <w:tab w:val="left" w:pos="3402"/>
          <w:tab w:val="left" w:pos="3969"/>
        </w:tabs>
        <w:jc w:val="both"/>
        <w:rPr>
          <w:rFonts w:asciiTheme="majorHAnsi" w:hAnsiTheme="majorHAnsi" w:cstheme="majorHAnsi"/>
        </w:rPr>
      </w:pPr>
      <w:r w:rsidRPr="00BA6758">
        <w:rPr>
          <w:rFonts w:asciiTheme="majorHAnsi" w:hAnsiTheme="majorHAnsi" w:cstheme="majorHAnsi"/>
        </w:rPr>
        <w:t>The CV shall indicate the educational qualifications, specifying the degree, field of study, university, country, and date of graduation. Relevant professional certifications and trainings shall also be listed.</w:t>
      </w:r>
    </w:p>
    <w:p w14:paraId="20E0A9E8" w14:textId="77777777" w:rsidR="005C0D2C" w:rsidRPr="00BA6758" w:rsidRDefault="005C0D2C" w:rsidP="00115EA3">
      <w:pPr>
        <w:numPr>
          <w:ilvl w:val="0"/>
          <w:numId w:val="4"/>
        </w:numPr>
        <w:tabs>
          <w:tab w:val="left" w:pos="3402"/>
          <w:tab w:val="left" w:pos="3969"/>
        </w:tabs>
        <w:jc w:val="both"/>
        <w:rPr>
          <w:rFonts w:asciiTheme="majorHAnsi" w:hAnsiTheme="majorHAnsi" w:cstheme="majorHAnsi"/>
        </w:rPr>
      </w:pPr>
    </w:p>
    <w:p w14:paraId="1083E07B" w14:textId="3E4B1E14" w:rsidR="00087F59" w:rsidRPr="00BA6758" w:rsidRDefault="009B1FD9" w:rsidP="00087F59">
      <w:pPr>
        <w:tabs>
          <w:tab w:val="left" w:pos="3402"/>
          <w:tab w:val="left" w:pos="3969"/>
        </w:tabs>
        <w:jc w:val="both"/>
      </w:pPr>
      <w:r w:rsidRPr="00BA6758">
        <w:rPr>
          <w:rFonts w:asciiTheme="majorHAnsi" w:hAnsiTheme="majorHAnsi" w:cstheme="majorHAnsi"/>
          <w:b/>
        </w:rPr>
        <w:t>PROFESSIONAL EXPERIENCES</w:t>
      </w:r>
      <w:r w:rsidR="00087F59" w:rsidRPr="00BA6758">
        <w:rPr>
          <w:rFonts w:asciiTheme="majorHAnsi" w:hAnsiTheme="majorHAnsi" w:cstheme="majorHAnsi"/>
          <w:b/>
        </w:rPr>
        <w:t xml:space="preserve"> </w:t>
      </w:r>
      <w:r w:rsidRPr="00BA6758">
        <w:rPr>
          <w:rFonts w:asciiTheme="majorHAnsi" w:hAnsiTheme="majorHAnsi" w:cstheme="majorHAnsi"/>
        </w:rPr>
        <w:t>(Employment Record)</w:t>
      </w:r>
      <w:r w:rsidR="00115EA3" w:rsidRPr="00BA6758">
        <w:t>:</w:t>
      </w:r>
    </w:p>
    <w:p w14:paraId="7430FCBC" w14:textId="697133B2" w:rsidR="00EF340A" w:rsidRPr="00BA6758" w:rsidRDefault="00087F59" w:rsidP="00087F59">
      <w:pPr>
        <w:tabs>
          <w:tab w:val="left" w:pos="3402"/>
          <w:tab w:val="left" w:pos="3969"/>
        </w:tabs>
        <w:jc w:val="both"/>
        <w:rPr>
          <w:rFonts w:asciiTheme="majorHAnsi" w:hAnsiTheme="majorHAnsi" w:cstheme="majorHAnsi"/>
        </w:rPr>
      </w:pPr>
      <w:r w:rsidRPr="00BA6758">
        <w:rPr>
          <w:rFonts w:asciiTheme="majorHAnsi" w:hAnsiTheme="majorHAnsi" w:cstheme="majorHAnsi"/>
        </w:rPr>
        <w:t xml:space="preserve">The CV shall clearly indicate, at minimum, the following details: Period (from–to), employer/client, position title/type, International Financial Institutions (IFI) </w:t>
      </w:r>
      <w:r w:rsidR="00115EA3" w:rsidRPr="00BA6758">
        <w:rPr>
          <w:rFonts w:asciiTheme="majorHAnsi" w:hAnsiTheme="majorHAnsi" w:cstheme="majorHAnsi"/>
        </w:rPr>
        <w:t>i</w:t>
      </w:r>
      <w:r w:rsidRPr="00BA6758">
        <w:rPr>
          <w:rFonts w:asciiTheme="majorHAnsi" w:hAnsiTheme="majorHAnsi" w:cstheme="majorHAnsi"/>
        </w:rPr>
        <w:t>nvolvement (if any), and detailed</w:t>
      </w:r>
      <w:r w:rsidR="00115EA3" w:rsidRPr="00BA6758">
        <w:rPr>
          <w:rFonts w:asciiTheme="majorHAnsi" w:hAnsiTheme="majorHAnsi" w:cstheme="majorHAnsi"/>
        </w:rPr>
        <w:t xml:space="preserve"> d</w:t>
      </w:r>
      <w:r w:rsidRPr="00BA6758">
        <w:rPr>
          <w:rFonts w:asciiTheme="majorHAnsi" w:hAnsiTheme="majorHAnsi" w:cstheme="majorHAnsi"/>
        </w:rPr>
        <w:t xml:space="preserve">escription of </w:t>
      </w:r>
      <w:r w:rsidR="00115EA3" w:rsidRPr="00BA6758">
        <w:rPr>
          <w:rFonts w:asciiTheme="majorHAnsi" w:hAnsiTheme="majorHAnsi" w:cstheme="majorHAnsi"/>
        </w:rPr>
        <w:t>d</w:t>
      </w:r>
      <w:r w:rsidRPr="00BA6758">
        <w:rPr>
          <w:rFonts w:asciiTheme="majorHAnsi" w:hAnsiTheme="majorHAnsi" w:cstheme="majorHAnsi"/>
        </w:rPr>
        <w:t>uties/</w:t>
      </w:r>
      <w:r w:rsidR="00115EA3" w:rsidRPr="00BA6758">
        <w:rPr>
          <w:rFonts w:asciiTheme="majorHAnsi" w:hAnsiTheme="majorHAnsi" w:cstheme="majorHAnsi"/>
        </w:rPr>
        <w:t>k</w:t>
      </w:r>
      <w:r w:rsidRPr="00BA6758">
        <w:rPr>
          <w:rFonts w:asciiTheme="majorHAnsi" w:hAnsiTheme="majorHAnsi" w:cstheme="majorHAnsi"/>
        </w:rPr>
        <w:t xml:space="preserve">ey </w:t>
      </w:r>
      <w:r w:rsidR="00115EA3" w:rsidRPr="00BA6758">
        <w:rPr>
          <w:rFonts w:asciiTheme="majorHAnsi" w:hAnsiTheme="majorHAnsi" w:cstheme="majorHAnsi"/>
        </w:rPr>
        <w:t>r</w:t>
      </w:r>
      <w:r w:rsidRPr="00BA6758">
        <w:rPr>
          <w:rFonts w:asciiTheme="majorHAnsi" w:hAnsiTheme="majorHAnsi" w:cstheme="majorHAnsi"/>
        </w:rPr>
        <w:t>esponsibilities.</w:t>
      </w:r>
    </w:p>
    <w:p w14:paraId="464AA656" w14:textId="77777777" w:rsidR="009B28DC" w:rsidRPr="00BA6758" w:rsidRDefault="009B28DC">
      <w:pPr>
        <w:tabs>
          <w:tab w:val="left" w:pos="2552"/>
          <w:tab w:val="left" w:pos="3969"/>
        </w:tabs>
        <w:jc w:val="both"/>
        <w:rPr>
          <w:rFonts w:asciiTheme="majorHAnsi" w:hAnsiTheme="majorHAnsi" w:cstheme="majorHAnsi"/>
          <w:b/>
        </w:rPr>
      </w:pPr>
    </w:p>
    <w:p w14:paraId="7BC61359" w14:textId="130706A6" w:rsidR="00EF340A" w:rsidRPr="00BA6758" w:rsidRDefault="00115EA3">
      <w:pPr>
        <w:tabs>
          <w:tab w:val="left" w:pos="2552"/>
          <w:tab w:val="left" w:pos="3969"/>
        </w:tabs>
        <w:jc w:val="both"/>
        <w:rPr>
          <w:rFonts w:asciiTheme="majorHAnsi" w:hAnsiTheme="majorHAnsi" w:cstheme="majorHAnsi"/>
        </w:rPr>
      </w:pPr>
      <w:r w:rsidRPr="00BA6758">
        <w:rPr>
          <w:rFonts w:asciiTheme="majorHAnsi" w:hAnsiTheme="majorHAnsi" w:cstheme="majorHAnsi"/>
          <w:b/>
        </w:rPr>
        <w:t>LANGUAGE PROFICIENCY</w:t>
      </w:r>
      <w:r w:rsidR="009B1FD9" w:rsidRPr="00BA6758">
        <w:rPr>
          <w:rFonts w:asciiTheme="majorHAnsi" w:hAnsiTheme="majorHAnsi" w:cstheme="majorHAnsi"/>
          <w:b/>
        </w:rPr>
        <w:t xml:space="preserve">: </w:t>
      </w:r>
    </w:p>
    <w:p w14:paraId="78E135F7" w14:textId="77777777" w:rsidR="00EF340A" w:rsidRPr="00BA6758" w:rsidRDefault="00EF340A">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EF340A" w:rsidRPr="00BA6758" w14:paraId="39AC8C1E" w14:textId="77777777">
        <w:tc>
          <w:tcPr>
            <w:tcW w:w="2165" w:type="dxa"/>
            <w:tcBorders>
              <w:top w:val="single" w:sz="4" w:space="0" w:color="000000"/>
              <w:left w:val="single" w:sz="4" w:space="0" w:color="000000"/>
              <w:bottom w:val="single" w:sz="4" w:space="0" w:color="000000"/>
              <w:right w:val="single" w:sz="4" w:space="0" w:color="000000"/>
            </w:tcBorders>
          </w:tcPr>
          <w:p w14:paraId="72E02FA6" w14:textId="77777777" w:rsidR="00EF340A" w:rsidRPr="00BA6758" w:rsidRDefault="009B1FD9">
            <w:pPr>
              <w:tabs>
                <w:tab w:val="left" w:pos="2552"/>
                <w:tab w:val="left" w:pos="3969"/>
              </w:tabs>
              <w:jc w:val="both"/>
              <w:rPr>
                <w:rFonts w:asciiTheme="majorHAnsi" w:hAnsiTheme="majorHAnsi" w:cstheme="majorHAnsi"/>
              </w:rPr>
            </w:pPr>
            <w:r w:rsidRPr="00BA6758">
              <w:rPr>
                <w:rFonts w:asciiTheme="majorHAnsi" w:hAnsiTheme="majorHAnsi" w:cstheme="majorHAnsi"/>
              </w:rPr>
              <w:t>1.</w:t>
            </w:r>
          </w:p>
        </w:tc>
        <w:tc>
          <w:tcPr>
            <w:tcW w:w="2272" w:type="dxa"/>
            <w:tcBorders>
              <w:top w:val="single" w:sz="4" w:space="0" w:color="000000"/>
              <w:left w:val="single" w:sz="4" w:space="0" w:color="000000"/>
              <w:bottom w:val="single" w:sz="4" w:space="0" w:color="000000"/>
              <w:right w:val="single" w:sz="4" w:space="0" w:color="000000"/>
            </w:tcBorders>
          </w:tcPr>
          <w:p w14:paraId="1D90FB4D" w14:textId="77777777" w:rsidR="00EF340A" w:rsidRPr="00BA6758" w:rsidRDefault="009B1FD9">
            <w:pPr>
              <w:tabs>
                <w:tab w:val="left" w:pos="2552"/>
                <w:tab w:val="left" w:pos="3969"/>
              </w:tabs>
              <w:jc w:val="center"/>
              <w:rPr>
                <w:rFonts w:asciiTheme="majorHAnsi" w:hAnsiTheme="majorHAnsi" w:cstheme="majorHAnsi"/>
              </w:rPr>
            </w:pPr>
            <w:r w:rsidRPr="00BA6758">
              <w:rPr>
                <w:rFonts w:asciiTheme="majorHAnsi" w:hAnsiTheme="majorHAnsi" w:cstheme="majorHAnsi"/>
              </w:rPr>
              <w:t>Excellent</w:t>
            </w:r>
          </w:p>
        </w:tc>
        <w:tc>
          <w:tcPr>
            <w:tcW w:w="2259" w:type="dxa"/>
            <w:tcBorders>
              <w:top w:val="single" w:sz="4" w:space="0" w:color="000000"/>
              <w:left w:val="single" w:sz="4" w:space="0" w:color="000000"/>
              <w:bottom w:val="single" w:sz="4" w:space="0" w:color="000000"/>
              <w:right w:val="single" w:sz="4" w:space="0" w:color="000000"/>
            </w:tcBorders>
          </w:tcPr>
          <w:p w14:paraId="5E058686" w14:textId="77777777" w:rsidR="00EF340A" w:rsidRPr="00BA6758" w:rsidRDefault="009B1FD9">
            <w:pPr>
              <w:tabs>
                <w:tab w:val="left" w:pos="2552"/>
                <w:tab w:val="left" w:pos="3969"/>
              </w:tabs>
              <w:jc w:val="center"/>
              <w:rPr>
                <w:rFonts w:asciiTheme="majorHAnsi" w:hAnsiTheme="majorHAnsi" w:cstheme="majorHAnsi"/>
              </w:rPr>
            </w:pPr>
            <w:r w:rsidRPr="00BA6758">
              <w:rPr>
                <w:rFonts w:asciiTheme="majorHAnsi" w:hAnsiTheme="majorHAnsi" w:cstheme="majorHAnsi"/>
              </w:rPr>
              <w:t>Good</w:t>
            </w:r>
          </w:p>
        </w:tc>
        <w:tc>
          <w:tcPr>
            <w:tcW w:w="2257" w:type="dxa"/>
            <w:tcBorders>
              <w:top w:val="single" w:sz="4" w:space="0" w:color="000000"/>
              <w:left w:val="single" w:sz="4" w:space="0" w:color="000000"/>
              <w:bottom w:val="single" w:sz="4" w:space="0" w:color="000000"/>
              <w:right w:val="single" w:sz="4" w:space="0" w:color="000000"/>
            </w:tcBorders>
          </w:tcPr>
          <w:p w14:paraId="15069C72" w14:textId="77777777" w:rsidR="00EF340A" w:rsidRPr="00BA6758" w:rsidRDefault="009B1FD9">
            <w:pPr>
              <w:tabs>
                <w:tab w:val="left" w:pos="2552"/>
                <w:tab w:val="left" w:pos="3969"/>
              </w:tabs>
              <w:jc w:val="center"/>
              <w:rPr>
                <w:rFonts w:asciiTheme="majorHAnsi" w:hAnsiTheme="majorHAnsi" w:cstheme="majorHAnsi"/>
              </w:rPr>
            </w:pPr>
            <w:r w:rsidRPr="00BA6758">
              <w:rPr>
                <w:rFonts w:asciiTheme="majorHAnsi" w:hAnsiTheme="majorHAnsi" w:cstheme="majorHAnsi"/>
              </w:rPr>
              <w:t>Poor</w:t>
            </w:r>
          </w:p>
        </w:tc>
      </w:tr>
      <w:tr w:rsidR="00EF340A" w:rsidRPr="00BA6758" w14:paraId="6AA8A114" w14:textId="77777777">
        <w:tc>
          <w:tcPr>
            <w:tcW w:w="2165" w:type="dxa"/>
            <w:tcBorders>
              <w:top w:val="single" w:sz="4" w:space="0" w:color="000000"/>
              <w:left w:val="single" w:sz="4" w:space="0" w:color="000000"/>
              <w:bottom w:val="single" w:sz="4" w:space="0" w:color="000000"/>
              <w:right w:val="single" w:sz="4" w:space="0" w:color="000000"/>
            </w:tcBorders>
          </w:tcPr>
          <w:p w14:paraId="2B883869" w14:textId="77777777" w:rsidR="00EF340A" w:rsidRPr="00BA6758" w:rsidRDefault="009B1FD9">
            <w:pPr>
              <w:tabs>
                <w:tab w:val="left" w:pos="2552"/>
                <w:tab w:val="left" w:pos="3969"/>
              </w:tabs>
              <w:jc w:val="both"/>
              <w:rPr>
                <w:rFonts w:asciiTheme="majorHAnsi" w:hAnsiTheme="majorHAnsi" w:cstheme="majorHAnsi"/>
              </w:rPr>
            </w:pPr>
            <w:r w:rsidRPr="00BA6758">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14:paraId="23E8E1FF" w14:textId="77777777" w:rsidR="00EF340A" w:rsidRPr="00BA6758"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3832C2E9" w14:textId="77777777" w:rsidR="00EF340A" w:rsidRPr="00BA6758"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0E6C453B" w14:textId="77777777" w:rsidR="00EF340A" w:rsidRPr="00BA6758" w:rsidRDefault="00EF340A">
            <w:pPr>
              <w:tabs>
                <w:tab w:val="left" w:pos="2552"/>
                <w:tab w:val="left" w:pos="3969"/>
              </w:tabs>
              <w:jc w:val="both"/>
              <w:rPr>
                <w:rFonts w:asciiTheme="majorHAnsi" w:hAnsiTheme="majorHAnsi" w:cstheme="majorHAnsi"/>
              </w:rPr>
            </w:pPr>
          </w:p>
        </w:tc>
      </w:tr>
      <w:tr w:rsidR="00EF340A" w:rsidRPr="00BA6758" w14:paraId="12E17042" w14:textId="77777777">
        <w:tc>
          <w:tcPr>
            <w:tcW w:w="2165" w:type="dxa"/>
            <w:tcBorders>
              <w:top w:val="single" w:sz="4" w:space="0" w:color="000000"/>
              <w:left w:val="single" w:sz="4" w:space="0" w:color="000000"/>
              <w:bottom w:val="single" w:sz="4" w:space="0" w:color="000000"/>
              <w:right w:val="single" w:sz="4" w:space="0" w:color="000000"/>
            </w:tcBorders>
          </w:tcPr>
          <w:p w14:paraId="62386264" w14:textId="77777777" w:rsidR="00EF340A" w:rsidRPr="00BA6758" w:rsidRDefault="009B1FD9">
            <w:pPr>
              <w:tabs>
                <w:tab w:val="left" w:pos="2552"/>
                <w:tab w:val="left" w:pos="3969"/>
              </w:tabs>
              <w:jc w:val="both"/>
              <w:rPr>
                <w:rFonts w:asciiTheme="majorHAnsi" w:hAnsiTheme="majorHAnsi" w:cstheme="majorHAnsi"/>
              </w:rPr>
            </w:pPr>
            <w:r w:rsidRPr="00BA6758">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14:paraId="28238646" w14:textId="77777777" w:rsidR="00EF340A" w:rsidRPr="00BA6758"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75E2ED24" w14:textId="77777777" w:rsidR="00EF340A" w:rsidRPr="00BA6758"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1DB06362" w14:textId="77777777" w:rsidR="00EF340A" w:rsidRPr="00BA6758" w:rsidRDefault="00EF340A">
            <w:pPr>
              <w:tabs>
                <w:tab w:val="left" w:pos="2552"/>
                <w:tab w:val="left" w:pos="3969"/>
              </w:tabs>
              <w:jc w:val="both"/>
              <w:rPr>
                <w:rFonts w:asciiTheme="majorHAnsi" w:hAnsiTheme="majorHAnsi" w:cstheme="majorHAnsi"/>
              </w:rPr>
            </w:pPr>
          </w:p>
        </w:tc>
      </w:tr>
      <w:tr w:rsidR="00EF340A" w:rsidRPr="00BA6758" w14:paraId="483ECFB8" w14:textId="77777777">
        <w:tc>
          <w:tcPr>
            <w:tcW w:w="2165" w:type="dxa"/>
            <w:tcBorders>
              <w:top w:val="single" w:sz="4" w:space="0" w:color="000000"/>
              <w:left w:val="single" w:sz="4" w:space="0" w:color="000000"/>
              <w:bottom w:val="single" w:sz="4" w:space="0" w:color="000000"/>
              <w:right w:val="single" w:sz="4" w:space="0" w:color="000000"/>
            </w:tcBorders>
          </w:tcPr>
          <w:p w14:paraId="6D9C5CA8" w14:textId="77777777" w:rsidR="00EF340A" w:rsidRPr="00BA6758" w:rsidRDefault="009B1FD9">
            <w:pPr>
              <w:tabs>
                <w:tab w:val="left" w:pos="2552"/>
                <w:tab w:val="left" w:pos="3969"/>
              </w:tabs>
              <w:jc w:val="both"/>
              <w:rPr>
                <w:rFonts w:asciiTheme="majorHAnsi" w:hAnsiTheme="majorHAnsi" w:cstheme="majorHAnsi"/>
              </w:rPr>
            </w:pPr>
            <w:r w:rsidRPr="00BA6758">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14:paraId="229B7A37" w14:textId="77777777" w:rsidR="00EF340A" w:rsidRPr="00BA6758"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41AC5A16" w14:textId="77777777" w:rsidR="00EF340A" w:rsidRPr="00BA6758"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0C08CA1F" w14:textId="77777777" w:rsidR="00EF340A" w:rsidRPr="00BA6758" w:rsidRDefault="00EF340A">
            <w:pPr>
              <w:tabs>
                <w:tab w:val="left" w:pos="2552"/>
                <w:tab w:val="left" w:pos="3969"/>
              </w:tabs>
              <w:jc w:val="both"/>
              <w:rPr>
                <w:rFonts w:asciiTheme="majorHAnsi" w:hAnsiTheme="majorHAnsi" w:cstheme="majorHAnsi"/>
              </w:rPr>
            </w:pPr>
          </w:p>
        </w:tc>
      </w:tr>
    </w:tbl>
    <w:p w14:paraId="2CB3921F" w14:textId="77777777" w:rsidR="00EF340A" w:rsidRPr="00BA6758" w:rsidRDefault="00EF340A">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EF340A" w:rsidRPr="00BA6758" w14:paraId="3F5E04AE" w14:textId="77777777" w:rsidTr="008E5D05">
        <w:tc>
          <w:tcPr>
            <w:tcW w:w="2166" w:type="dxa"/>
            <w:tcBorders>
              <w:top w:val="single" w:sz="4" w:space="0" w:color="000000"/>
              <w:left w:val="single" w:sz="4" w:space="0" w:color="000000"/>
              <w:bottom w:val="single" w:sz="4" w:space="0" w:color="000000"/>
              <w:right w:val="single" w:sz="4" w:space="0" w:color="000000"/>
            </w:tcBorders>
          </w:tcPr>
          <w:p w14:paraId="06B85D52" w14:textId="77777777" w:rsidR="00EF340A" w:rsidRPr="00BA6758" w:rsidRDefault="009B1FD9">
            <w:pPr>
              <w:tabs>
                <w:tab w:val="left" w:pos="2552"/>
                <w:tab w:val="left" w:pos="3969"/>
              </w:tabs>
              <w:jc w:val="both"/>
              <w:rPr>
                <w:rFonts w:asciiTheme="majorHAnsi" w:hAnsiTheme="majorHAnsi" w:cstheme="majorHAnsi"/>
              </w:rPr>
            </w:pPr>
            <w:r w:rsidRPr="00BA6758">
              <w:rPr>
                <w:rFonts w:asciiTheme="majorHAnsi" w:hAnsiTheme="majorHAnsi" w:cstheme="majorHAnsi"/>
              </w:rPr>
              <w:lastRenderedPageBreak/>
              <w:t>2.</w:t>
            </w:r>
          </w:p>
        </w:tc>
        <w:tc>
          <w:tcPr>
            <w:tcW w:w="2272" w:type="dxa"/>
            <w:tcBorders>
              <w:top w:val="single" w:sz="4" w:space="0" w:color="000000"/>
              <w:left w:val="single" w:sz="4" w:space="0" w:color="000000"/>
              <w:bottom w:val="single" w:sz="4" w:space="0" w:color="000000"/>
              <w:right w:val="single" w:sz="4" w:space="0" w:color="000000"/>
            </w:tcBorders>
          </w:tcPr>
          <w:p w14:paraId="69E0CFC7" w14:textId="77777777" w:rsidR="00EF340A" w:rsidRPr="00BA6758" w:rsidRDefault="009B1FD9">
            <w:pPr>
              <w:tabs>
                <w:tab w:val="left" w:pos="2552"/>
                <w:tab w:val="left" w:pos="3969"/>
              </w:tabs>
              <w:jc w:val="center"/>
              <w:rPr>
                <w:rFonts w:asciiTheme="majorHAnsi" w:hAnsiTheme="majorHAnsi" w:cstheme="majorHAnsi"/>
              </w:rPr>
            </w:pPr>
            <w:r w:rsidRPr="00BA6758">
              <w:rPr>
                <w:rFonts w:asciiTheme="majorHAnsi" w:hAnsiTheme="majorHAnsi" w:cstheme="majorHAnsi"/>
              </w:rPr>
              <w:t>Excellent</w:t>
            </w:r>
          </w:p>
        </w:tc>
        <w:tc>
          <w:tcPr>
            <w:tcW w:w="2259" w:type="dxa"/>
            <w:tcBorders>
              <w:top w:val="single" w:sz="4" w:space="0" w:color="000000"/>
              <w:left w:val="single" w:sz="4" w:space="0" w:color="000000"/>
              <w:bottom w:val="single" w:sz="4" w:space="0" w:color="000000"/>
              <w:right w:val="single" w:sz="4" w:space="0" w:color="000000"/>
            </w:tcBorders>
          </w:tcPr>
          <w:p w14:paraId="708FFFF3" w14:textId="77777777" w:rsidR="00EF340A" w:rsidRPr="00BA6758" w:rsidRDefault="009B1FD9">
            <w:pPr>
              <w:tabs>
                <w:tab w:val="left" w:pos="2552"/>
                <w:tab w:val="left" w:pos="3969"/>
              </w:tabs>
              <w:jc w:val="center"/>
              <w:rPr>
                <w:rFonts w:asciiTheme="majorHAnsi" w:hAnsiTheme="majorHAnsi" w:cstheme="majorHAnsi"/>
              </w:rPr>
            </w:pPr>
            <w:r w:rsidRPr="00BA6758">
              <w:rPr>
                <w:rFonts w:asciiTheme="majorHAnsi" w:hAnsiTheme="majorHAnsi" w:cstheme="majorHAnsi"/>
              </w:rPr>
              <w:t>Good</w:t>
            </w:r>
          </w:p>
        </w:tc>
        <w:tc>
          <w:tcPr>
            <w:tcW w:w="2257" w:type="dxa"/>
            <w:tcBorders>
              <w:top w:val="single" w:sz="4" w:space="0" w:color="000000"/>
              <w:left w:val="single" w:sz="4" w:space="0" w:color="000000"/>
              <w:bottom w:val="single" w:sz="4" w:space="0" w:color="000000"/>
              <w:right w:val="single" w:sz="4" w:space="0" w:color="000000"/>
            </w:tcBorders>
          </w:tcPr>
          <w:p w14:paraId="5F5AF461" w14:textId="77777777" w:rsidR="00EF340A" w:rsidRPr="00BA6758" w:rsidRDefault="009B1FD9">
            <w:pPr>
              <w:tabs>
                <w:tab w:val="left" w:pos="2552"/>
                <w:tab w:val="left" w:pos="3969"/>
              </w:tabs>
              <w:jc w:val="center"/>
              <w:rPr>
                <w:rFonts w:asciiTheme="majorHAnsi" w:hAnsiTheme="majorHAnsi" w:cstheme="majorHAnsi"/>
              </w:rPr>
            </w:pPr>
            <w:r w:rsidRPr="00BA6758">
              <w:rPr>
                <w:rFonts w:asciiTheme="majorHAnsi" w:hAnsiTheme="majorHAnsi" w:cstheme="majorHAnsi"/>
              </w:rPr>
              <w:t>Poor</w:t>
            </w:r>
          </w:p>
        </w:tc>
      </w:tr>
      <w:tr w:rsidR="00EF340A" w:rsidRPr="00BA6758" w14:paraId="6B6AD583" w14:textId="77777777" w:rsidTr="008E5D05">
        <w:tc>
          <w:tcPr>
            <w:tcW w:w="2166" w:type="dxa"/>
            <w:tcBorders>
              <w:top w:val="single" w:sz="4" w:space="0" w:color="000000"/>
              <w:left w:val="single" w:sz="4" w:space="0" w:color="000000"/>
              <w:bottom w:val="single" w:sz="4" w:space="0" w:color="000000"/>
              <w:right w:val="single" w:sz="4" w:space="0" w:color="000000"/>
            </w:tcBorders>
          </w:tcPr>
          <w:p w14:paraId="14E66014" w14:textId="77777777" w:rsidR="00EF340A" w:rsidRPr="00BA6758" w:rsidRDefault="009B1FD9">
            <w:pPr>
              <w:tabs>
                <w:tab w:val="left" w:pos="2552"/>
                <w:tab w:val="left" w:pos="3969"/>
              </w:tabs>
              <w:jc w:val="both"/>
              <w:rPr>
                <w:rFonts w:asciiTheme="majorHAnsi" w:hAnsiTheme="majorHAnsi" w:cstheme="majorHAnsi"/>
              </w:rPr>
            </w:pPr>
            <w:r w:rsidRPr="00BA6758">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14:paraId="6500A313" w14:textId="77777777" w:rsidR="00EF340A" w:rsidRPr="00BA6758"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647CF880" w14:textId="77777777" w:rsidR="00EF340A" w:rsidRPr="00BA6758"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29563638" w14:textId="77777777" w:rsidR="00EF340A" w:rsidRPr="00BA6758" w:rsidRDefault="00EF340A">
            <w:pPr>
              <w:tabs>
                <w:tab w:val="left" w:pos="2552"/>
                <w:tab w:val="left" w:pos="3969"/>
              </w:tabs>
              <w:jc w:val="both"/>
              <w:rPr>
                <w:rFonts w:asciiTheme="majorHAnsi" w:hAnsiTheme="majorHAnsi" w:cstheme="majorHAnsi"/>
              </w:rPr>
            </w:pPr>
          </w:p>
        </w:tc>
      </w:tr>
      <w:tr w:rsidR="00EF340A" w:rsidRPr="00BA6758" w14:paraId="25F6A7E2" w14:textId="77777777" w:rsidTr="008E5D05">
        <w:tc>
          <w:tcPr>
            <w:tcW w:w="2166" w:type="dxa"/>
            <w:tcBorders>
              <w:top w:val="single" w:sz="4" w:space="0" w:color="000000"/>
              <w:left w:val="single" w:sz="4" w:space="0" w:color="000000"/>
              <w:bottom w:val="single" w:sz="4" w:space="0" w:color="000000"/>
              <w:right w:val="single" w:sz="4" w:space="0" w:color="000000"/>
            </w:tcBorders>
          </w:tcPr>
          <w:p w14:paraId="7C8DF441" w14:textId="77777777" w:rsidR="00EF340A" w:rsidRPr="00BA6758" w:rsidRDefault="009B1FD9">
            <w:pPr>
              <w:tabs>
                <w:tab w:val="left" w:pos="2552"/>
                <w:tab w:val="left" w:pos="3969"/>
              </w:tabs>
              <w:jc w:val="both"/>
              <w:rPr>
                <w:rFonts w:asciiTheme="majorHAnsi" w:hAnsiTheme="majorHAnsi" w:cstheme="majorHAnsi"/>
              </w:rPr>
            </w:pPr>
            <w:r w:rsidRPr="00BA6758">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14:paraId="6CE05094" w14:textId="77777777" w:rsidR="00EF340A" w:rsidRPr="00BA6758"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74803E6A" w14:textId="77777777" w:rsidR="00EF340A" w:rsidRPr="00BA6758"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76E76410" w14:textId="77777777" w:rsidR="00EF340A" w:rsidRPr="00BA6758" w:rsidRDefault="00EF340A">
            <w:pPr>
              <w:tabs>
                <w:tab w:val="left" w:pos="2552"/>
                <w:tab w:val="left" w:pos="3969"/>
              </w:tabs>
              <w:jc w:val="both"/>
              <w:rPr>
                <w:rFonts w:asciiTheme="majorHAnsi" w:hAnsiTheme="majorHAnsi" w:cstheme="majorHAnsi"/>
              </w:rPr>
            </w:pPr>
          </w:p>
        </w:tc>
      </w:tr>
      <w:tr w:rsidR="00EF340A" w:rsidRPr="00BA6758" w14:paraId="3F812B04" w14:textId="77777777" w:rsidTr="008E5D05">
        <w:tc>
          <w:tcPr>
            <w:tcW w:w="2166" w:type="dxa"/>
            <w:tcBorders>
              <w:top w:val="single" w:sz="4" w:space="0" w:color="000000"/>
              <w:left w:val="single" w:sz="4" w:space="0" w:color="000000"/>
              <w:bottom w:val="single" w:sz="4" w:space="0" w:color="000000"/>
              <w:right w:val="single" w:sz="4" w:space="0" w:color="000000"/>
            </w:tcBorders>
          </w:tcPr>
          <w:p w14:paraId="02935C80" w14:textId="77777777" w:rsidR="00EF340A" w:rsidRPr="00BA6758" w:rsidRDefault="009B1FD9">
            <w:pPr>
              <w:tabs>
                <w:tab w:val="left" w:pos="2552"/>
                <w:tab w:val="left" w:pos="3969"/>
              </w:tabs>
              <w:jc w:val="both"/>
              <w:rPr>
                <w:rFonts w:asciiTheme="majorHAnsi" w:hAnsiTheme="majorHAnsi" w:cstheme="majorHAnsi"/>
              </w:rPr>
            </w:pPr>
            <w:r w:rsidRPr="00BA6758">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14:paraId="6A505458" w14:textId="77777777" w:rsidR="00EF340A" w:rsidRPr="00BA6758"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26C09681" w14:textId="77777777" w:rsidR="00EF340A" w:rsidRPr="00BA6758"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455A97DF" w14:textId="77777777" w:rsidR="00EF340A" w:rsidRPr="00BA6758" w:rsidRDefault="00EF340A">
            <w:pPr>
              <w:tabs>
                <w:tab w:val="left" w:pos="2552"/>
                <w:tab w:val="left" w:pos="3969"/>
              </w:tabs>
              <w:jc w:val="both"/>
              <w:rPr>
                <w:rFonts w:asciiTheme="majorHAnsi" w:hAnsiTheme="majorHAnsi" w:cstheme="majorHAnsi"/>
              </w:rPr>
            </w:pPr>
          </w:p>
        </w:tc>
      </w:tr>
    </w:tbl>
    <w:p w14:paraId="595C0C99" w14:textId="77777777" w:rsidR="00EF340A" w:rsidRPr="00BA6758" w:rsidRDefault="00EF340A">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EF340A" w:rsidRPr="00BA6758" w14:paraId="30A61B8D" w14:textId="77777777">
        <w:tc>
          <w:tcPr>
            <w:tcW w:w="2165" w:type="dxa"/>
            <w:tcBorders>
              <w:top w:val="single" w:sz="4" w:space="0" w:color="000000"/>
              <w:left w:val="single" w:sz="4" w:space="0" w:color="000000"/>
              <w:bottom w:val="single" w:sz="4" w:space="0" w:color="000000"/>
              <w:right w:val="single" w:sz="4" w:space="0" w:color="000000"/>
            </w:tcBorders>
          </w:tcPr>
          <w:p w14:paraId="3B5C22BF" w14:textId="77777777" w:rsidR="00EF340A" w:rsidRPr="00BA6758" w:rsidRDefault="009B1FD9">
            <w:pPr>
              <w:tabs>
                <w:tab w:val="left" w:pos="2552"/>
                <w:tab w:val="left" w:pos="3969"/>
              </w:tabs>
              <w:jc w:val="both"/>
              <w:rPr>
                <w:rFonts w:asciiTheme="majorHAnsi" w:hAnsiTheme="majorHAnsi" w:cstheme="majorHAnsi"/>
              </w:rPr>
            </w:pPr>
            <w:r w:rsidRPr="00BA6758">
              <w:rPr>
                <w:rFonts w:asciiTheme="majorHAnsi" w:hAnsiTheme="majorHAnsi" w:cstheme="majorHAnsi"/>
              </w:rPr>
              <w:t>3.</w:t>
            </w:r>
          </w:p>
        </w:tc>
        <w:tc>
          <w:tcPr>
            <w:tcW w:w="2272" w:type="dxa"/>
            <w:tcBorders>
              <w:top w:val="single" w:sz="4" w:space="0" w:color="000000"/>
              <w:left w:val="single" w:sz="4" w:space="0" w:color="000000"/>
              <w:bottom w:val="single" w:sz="4" w:space="0" w:color="000000"/>
              <w:right w:val="single" w:sz="4" w:space="0" w:color="000000"/>
            </w:tcBorders>
          </w:tcPr>
          <w:p w14:paraId="58ADD912" w14:textId="77777777" w:rsidR="00EF340A" w:rsidRPr="00BA6758" w:rsidRDefault="009B1FD9">
            <w:pPr>
              <w:tabs>
                <w:tab w:val="left" w:pos="2552"/>
                <w:tab w:val="left" w:pos="3969"/>
              </w:tabs>
              <w:jc w:val="center"/>
              <w:rPr>
                <w:rFonts w:asciiTheme="majorHAnsi" w:hAnsiTheme="majorHAnsi" w:cstheme="majorHAnsi"/>
              </w:rPr>
            </w:pPr>
            <w:r w:rsidRPr="00BA6758">
              <w:rPr>
                <w:rFonts w:asciiTheme="majorHAnsi" w:hAnsiTheme="majorHAnsi" w:cstheme="majorHAnsi"/>
              </w:rPr>
              <w:t>Excellent</w:t>
            </w:r>
          </w:p>
        </w:tc>
        <w:tc>
          <w:tcPr>
            <w:tcW w:w="2259" w:type="dxa"/>
            <w:tcBorders>
              <w:top w:val="single" w:sz="4" w:space="0" w:color="000000"/>
              <w:left w:val="single" w:sz="4" w:space="0" w:color="000000"/>
              <w:bottom w:val="single" w:sz="4" w:space="0" w:color="000000"/>
              <w:right w:val="single" w:sz="4" w:space="0" w:color="000000"/>
            </w:tcBorders>
          </w:tcPr>
          <w:p w14:paraId="206D5FA8" w14:textId="77777777" w:rsidR="00EF340A" w:rsidRPr="00BA6758" w:rsidRDefault="009B1FD9">
            <w:pPr>
              <w:tabs>
                <w:tab w:val="left" w:pos="2552"/>
                <w:tab w:val="left" w:pos="3969"/>
              </w:tabs>
              <w:jc w:val="center"/>
              <w:rPr>
                <w:rFonts w:asciiTheme="majorHAnsi" w:hAnsiTheme="majorHAnsi" w:cstheme="majorHAnsi"/>
              </w:rPr>
            </w:pPr>
            <w:r w:rsidRPr="00BA6758">
              <w:rPr>
                <w:rFonts w:asciiTheme="majorHAnsi" w:hAnsiTheme="majorHAnsi" w:cstheme="majorHAnsi"/>
              </w:rPr>
              <w:t>Good</w:t>
            </w:r>
          </w:p>
        </w:tc>
        <w:tc>
          <w:tcPr>
            <w:tcW w:w="2257" w:type="dxa"/>
            <w:tcBorders>
              <w:top w:val="single" w:sz="4" w:space="0" w:color="000000"/>
              <w:left w:val="single" w:sz="4" w:space="0" w:color="000000"/>
              <w:bottom w:val="single" w:sz="4" w:space="0" w:color="000000"/>
              <w:right w:val="single" w:sz="4" w:space="0" w:color="000000"/>
            </w:tcBorders>
          </w:tcPr>
          <w:p w14:paraId="1EFB7AE3" w14:textId="77777777" w:rsidR="00EF340A" w:rsidRPr="00BA6758" w:rsidRDefault="009B1FD9">
            <w:pPr>
              <w:tabs>
                <w:tab w:val="left" w:pos="2552"/>
                <w:tab w:val="left" w:pos="3969"/>
              </w:tabs>
              <w:jc w:val="center"/>
              <w:rPr>
                <w:rFonts w:asciiTheme="majorHAnsi" w:hAnsiTheme="majorHAnsi" w:cstheme="majorHAnsi"/>
              </w:rPr>
            </w:pPr>
            <w:r w:rsidRPr="00BA6758">
              <w:rPr>
                <w:rFonts w:asciiTheme="majorHAnsi" w:hAnsiTheme="majorHAnsi" w:cstheme="majorHAnsi"/>
              </w:rPr>
              <w:t>Poor</w:t>
            </w:r>
          </w:p>
        </w:tc>
      </w:tr>
      <w:tr w:rsidR="00EF340A" w:rsidRPr="00BA6758" w14:paraId="3F107001" w14:textId="77777777">
        <w:tc>
          <w:tcPr>
            <w:tcW w:w="2165" w:type="dxa"/>
            <w:tcBorders>
              <w:top w:val="single" w:sz="4" w:space="0" w:color="000000"/>
              <w:left w:val="single" w:sz="4" w:space="0" w:color="000000"/>
              <w:bottom w:val="single" w:sz="4" w:space="0" w:color="000000"/>
              <w:right w:val="single" w:sz="4" w:space="0" w:color="000000"/>
            </w:tcBorders>
          </w:tcPr>
          <w:p w14:paraId="6F7BB5D4" w14:textId="77777777" w:rsidR="00EF340A" w:rsidRPr="00BA6758" w:rsidRDefault="009B1FD9">
            <w:pPr>
              <w:tabs>
                <w:tab w:val="left" w:pos="2552"/>
                <w:tab w:val="left" w:pos="3969"/>
              </w:tabs>
              <w:jc w:val="both"/>
              <w:rPr>
                <w:rFonts w:asciiTheme="majorHAnsi" w:hAnsiTheme="majorHAnsi" w:cstheme="majorHAnsi"/>
              </w:rPr>
            </w:pPr>
            <w:r w:rsidRPr="00BA6758">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14:paraId="77FB7C66" w14:textId="77777777" w:rsidR="00EF340A" w:rsidRPr="00BA6758"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05E054F6" w14:textId="77777777" w:rsidR="00EF340A" w:rsidRPr="00BA6758"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0A28173F" w14:textId="77777777" w:rsidR="00EF340A" w:rsidRPr="00BA6758" w:rsidRDefault="00EF340A">
            <w:pPr>
              <w:tabs>
                <w:tab w:val="left" w:pos="2552"/>
                <w:tab w:val="left" w:pos="3969"/>
              </w:tabs>
              <w:jc w:val="both"/>
              <w:rPr>
                <w:rFonts w:asciiTheme="majorHAnsi" w:hAnsiTheme="majorHAnsi" w:cstheme="majorHAnsi"/>
              </w:rPr>
            </w:pPr>
          </w:p>
        </w:tc>
      </w:tr>
      <w:tr w:rsidR="00EF340A" w:rsidRPr="00BA6758" w14:paraId="117C9649" w14:textId="77777777">
        <w:tc>
          <w:tcPr>
            <w:tcW w:w="2165" w:type="dxa"/>
            <w:tcBorders>
              <w:top w:val="single" w:sz="4" w:space="0" w:color="000000"/>
              <w:left w:val="single" w:sz="4" w:space="0" w:color="000000"/>
              <w:bottom w:val="single" w:sz="4" w:space="0" w:color="000000"/>
              <w:right w:val="single" w:sz="4" w:space="0" w:color="000000"/>
            </w:tcBorders>
          </w:tcPr>
          <w:p w14:paraId="74A59EF7" w14:textId="77777777" w:rsidR="00EF340A" w:rsidRPr="00BA6758" w:rsidRDefault="009B1FD9">
            <w:pPr>
              <w:tabs>
                <w:tab w:val="left" w:pos="2552"/>
                <w:tab w:val="left" w:pos="3969"/>
              </w:tabs>
              <w:jc w:val="both"/>
              <w:rPr>
                <w:rFonts w:asciiTheme="majorHAnsi" w:hAnsiTheme="majorHAnsi" w:cstheme="majorHAnsi"/>
              </w:rPr>
            </w:pPr>
            <w:r w:rsidRPr="00BA6758">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14:paraId="10D06A50" w14:textId="77777777" w:rsidR="00EF340A" w:rsidRPr="00BA6758"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268B26DA" w14:textId="77777777" w:rsidR="00EF340A" w:rsidRPr="00BA6758"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435E3DFB" w14:textId="77777777" w:rsidR="00EF340A" w:rsidRPr="00BA6758" w:rsidRDefault="00EF340A">
            <w:pPr>
              <w:tabs>
                <w:tab w:val="left" w:pos="2552"/>
                <w:tab w:val="left" w:pos="3969"/>
              </w:tabs>
              <w:jc w:val="both"/>
              <w:rPr>
                <w:rFonts w:asciiTheme="majorHAnsi" w:hAnsiTheme="majorHAnsi" w:cstheme="majorHAnsi"/>
              </w:rPr>
            </w:pPr>
          </w:p>
        </w:tc>
      </w:tr>
      <w:tr w:rsidR="00EF340A" w:rsidRPr="00BA6758" w14:paraId="07ACF29E" w14:textId="77777777">
        <w:tc>
          <w:tcPr>
            <w:tcW w:w="2165" w:type="dxa"/>
            <w:tcBorders>
              <w:top w:val="single" w:sz="4" w:space="0" w:color="000000"/>
              <w:left w:val="single" w:sz="4" w:space="0" w:color="000000"/>
              <w:bottom w:val="single" w:sz="4" w:space="0" w:color="000000"/>
              <w:right w:val="single" w:sz="4" w:space="0" w:color="000000"/>
            </w:tcBorders>
          </w:tcPr>
          <w:p w14:paraId="739E28A9" w14:textId="77777777" w:rsidR="00EF340A" w:rsidRPr="00BA6758" w:rsidRDefault="009B1FD9">
            <w:pPr>
              <w:tabs>
                <w:tab w:val="left" w:pos="2552"/>
                <w:tab w:val="left" w:pos="3969"/>
              </w:tabs>
              <w:jc w:val="both"/>
              <w:rPr>
                <w:rFonts w:asciiTheme="majorHAnsi" w:hAnsiTheme="majorHAnsi" w:cstheme="majorHAnsi"/>
              </w:rPr>
            </w:pPr>
            <w:r w:rsidRPr="00BA6758">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14:paraId="158AD9CD" w14:textId="77777777" w:rsidR="00EF340A" w:rsidRPr="00BA6758"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0AD25170" w14:textId="77777777" w:rsidR="00EF340A" w:rsidRPr="00BA6758"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418ADF7F" w14:textId="77777777" w:rsidR="00EF340A" w:rsidRPr="00BA6758" w:rsidRDefault="00EF340A">
            <w:pPr>
              <w:tabs>
                <w:tab w:val="left" w:pos="2552"/>
                <w:tab w:val="left" w:pos="3969"/>
              </w:tabs>
              <w:jc w:val="both"/>
              <w:rPr>
                <w:rFonts w:asciiTheme="majorHAnsi" w:hAnsiTheme="majorHAnsi" w:cstheme="majorHAnsi"/>
              </w:rPr>
            </w:pPr>
          </w:p>
        </w:tc>
      </w:tr>
    </w:tbl>
    <w:p w14:paraId="10E444F5" w14:textId="77777777" w:rsidR="00EF340A" w:rsidRPr="00BA6758" w:rsidRDefault="00EF340A">
      <w:pPr>
        <w:tabs>
          <w:tab w:val="left" w:pos="2552"/>
          <w:tab w:val="left" w:pos="3969"/>
        </w:tabs>
        <w:jc w:val="both"/>
        <w:rPr>
          <w:rFonts w:asciiTheme="majorHAnsi" w:hAnsiTheme="majorHAnsi" w:cstheme="majorHAnsi"/>
        </w:rPr>
      </w:pPr>
    </w:p>
    <w:p w14:paraId="20362F44" w14:textId="6027983B" w:rsidR="00EF340A" w:rsidRPr="00BA6758" w:rsidRDefault="00115EA3">
      <w:pPr>
        <w:tabs>
          <w:tab w:val="left" w:pos="2410"/>
        </w:tabs>
        <w:ind w:left="993" w:hanging="993"/>
        <w:jc w:val="both"/>
        <w:rPr>
          <w:rFonts w:asciiTheme="majorHAnsi" w:hAnsiTheme="majorHAnsi" w:cstheme="majorHAnsi"/>
        </w:rPr>
      </w:pPr>
      <w:r w:rsidRPr="00BA6758">
        <w:rPr>
          <w:rFonts w:asciiTheme="majorHAnsi" w:hAnsiTheme="majorHAnsi" w:cstheme="majorHAnsi"/>
          <w:b/>
        </w:rPr>
        <w:t>COMPUTING KNOWLEDGE</w:t>
      </w:r>
      <w:r w:rsidR="009B1FD9" w:rsidRPr="00BA6758">
        <w:rPr>
          <w:rFonts w:asciiTheme="majorHAnsi" w:hAnsiTheme="majorHAnsi" w:cstheme="majorHAnsi"/>
          <w:b/>
        </w:rPr>
        <w:t>:</w:t>
      </w:r>
      <w:r w:rsidR="009B1FD9" w:rsidRPr="00BA6758">
        <w:rPr>
          <w:rFonts w:asciiTheme="majorHAnsi" w:hAnsiTheme="majorHAnsi" w:cstheme="majorHAnsi"/>
        </w:rPr>
        <w:t xml:space="preserve"> </w:t>
      </w:r>
    </w:p>
    <w:p w14:paraId="0533196D" w14:textId="77777777" w:rsidR="00EF340A" w:rsidRPr="00BA6758" w:rsidRDefault="00EF340A">
      <w:pPr>
        <w:numPr>
          <w:ilvl w:val="0"/>
          <w:numId w:val="4"/>
        </w:numPr>
        <w:tabs>
          <w:tab w:val="left" w:pos="2410"/>
        </w:tabs>
        <w:jc w:val="both"/>
        <w:rPr>
          <w:rFonts w:asciiTheme="majorHAnsi" w:hAnsiTheme="majorHAnsi" w:cstheme="majorHAnsi"/>
        </w:rPr>
      </w:pPr>
    </w:p>
    <w:p w14:paraId="28D7CA7F" w14:textId="7772602B" w:rsidR="00EF340A" w:rsidRPr="00BA6758" w:rsidRDefault="00115EA3">
      <w:pPr>
        <w:tabs>
          <w:tab w:val="left" w:pos="3402"/>
        </w:tabs>
        <w:jc w:val="both"/>
        <w:rPr>
          <w:rFonts w:asciiTheme="majorHAnsi" w:hAnsiTheme="majorHAnsi" w:cstheme="majorHAnsi"/>
          <w:b/>
        </w:rPr>
      </w:pPr>
      <w:r w:rsidRPr="00BA6758">
        <w:rPr>
          <w:rFonts w:asciiTheme="majorHAnsi" w:hAnsiTheme="majorHAnsi" w:cstheme="majorHAnsi"/>
          <w:b/>
        </w:rPr>
        <w:t>MEMBERSHIP OF PROFESSIONAL SOCIETIES</w:t>
      </w:r>
      <w:r w:rsidR="009B1FD9" w:rsidRPr="00BA6758">
        <w:rPr>
          <w:rFonts w:asciiTheme="majorHAnsi" w:hAnsiTheme="majorHAnsi" w:cstheme="majorHAnsi"/>
          <w:b/>
        </w:rPr>
        <w:t xml:space="preserve">: </w:t>
      </w:r>
    </w:p>
    <w:p w14:paraId="79802939" w14:textId="77777777" w:rsidR="00EF340A" w:rsidRPr="00BA6758" w:rsidRDefault="00EF340A">
      <w:pPr>
        <w:tabs>
          <w:tab w:val="left" w:pos="3402"/>
        </w:tabs>
        <w:jc w:val="both"/>
        <w:rPr>
          <w:rFonts w:asciiTheme="majorHAnsi" w:hAnsiTheme="majorHAnsi" w:cstheme="majorHAnsi"/>
          <w:b/>
        </w:rPr>
      </w:pPr>
    </w:p>
    <w:p w14:paraId="44BA6DA9" w14:textId="03D5F795" w:rsidR="00EF340A" w:rsidRPr="00BA6758" w:rsidRDefault="00115EA3">
      <w:pPr>
        <w:tabs>
          <w:tab w:val="left" w:pos="3402"/>
          <w:tab w:val="left" w:pos="3969"/>
        </w:tabs>
        <w:jc w:val="both"/>
        <w:rPr>
          <w:rFonts w:asciiTheme="majorHAnsi" w:hAnsiTheme="majorHAnsi" w:cstheme="majorHAnsi"/>
          <w:b/>
        </w:rPr>
      </w:pPr>
      <w:r w:rsidRPr="00BA6758">
        <w:rPr>
          <w:rFonts w:asciiTheme="majorHAnsi" w:hAnsiTheme="majorHAnsi" w:cstheme="majorHAnsi"/>
          <w:b/>
        </w:rPr>
        <w:t>REFERENCES AND TRANSCRIPTS</w:t>
      </w:r>
      <w:r w:rsidR="009B1FD9" w:rsidRPr="00BA6758">
        <w:rPr>
          <w:rFonts w:asciiTheme="majorHAnsi" w:hAnsiTheme="majorHAnsi" w:cstheme="majorHAnsi"/>
          <w:b/>
        </w:rPr>
        <w:t xml:space="preserve">: </w:t>
      </w:r>
      <w:r w:rsidRPr="00BA6758">
        <w:rPr>
          <w:rFonts w:asciiTheme="majorHAnsi" w:hAnsiTheme="majorHAnsi" w:cstheme="majorHAnsi"/>
        </w:rPr>
        <w:t>Available upon request</w:t>
      </w:r>
    </w:p>
    <w:p w14:paraId="3F0DD345" w14:textId="77777777" w:rsidR="00EF340A" w:rsidRPr="00BA6758" w:rsidRDefault="00EF340A">
      <w:pPr>
        <w:tabs>
          <w:tab w:val="left" w:pos="3402"/>
          <w:tab w:val="left" w:pos="3969"/>
        </w:tabs>
        <w:jc w:val="both"/>
        <w:rPr>
          <w:rFonts w:asciiTheme="majorHAnsi" w:hAnsiTheme="majorHAnsi" w:cstheme="majorHAnsi"/>
          <w:b/>
        </w:rPr>
      </w:pPr>
    </w:p>
    <w:p w14:paraId="106EE6F8" w14:textId="689398DD" w:rsidR="00EF340A" w:rsidRPr="00BA6758" w:rsidRDefault="00115EA3">
      <w:pPr>
        <w:tabs>
          <w:tab w:val="left" w:pos="3402"/>
          <w:tab w:val="left" w:pos="3969"/>
        </w:tabs>
        <w:jc w:val="both"/>
        <w:rPr>
          <w:rFonts w:asciiTheme="majorHAnsi" w:hAnsiTheme="majorHAnsi" w:cstheme="majorHAnsi"/>
          <w:b/>
        </w:rPr>
      </w:pPr>
      <w:r w:rsidRPr="00BA6758">
        <w:rPr>
          <w:rFonts w:asciiTheme="majorHAnsi" w:hAnsiTheme="majorHAnsi" w:cstheme="majorHAnsi"/>
          <w:b/>
        </w:rPr>
        <w:t>CERTIFICATION:</w:t>
      </w:r>
    </w:p>
    <w:p w14:paraId="099F76F6" w14:textId="77777777" w:rsidR="00EF340A" w:rsidRPr="00BA6758" w:rsidRDefault="00EF340A">
      <w:pPr>
        <w:tabs>
          <w:tab w:val="left" w:pos="3402"/>
          <w:tab w:val="left" w:pos="3969"/>
        </w:tabs>
        <w:jc w:val="both"/>
        <w:rPr>
          <w:rFonts w:asciiTheme="majorHAnsi" w:hAnsiTheme="majorHAnsi" w:cstheme="majorHAnsi"/>
          <w:b/>
        </w:rPr>
      </w:pPr>
    </w:p>
    <w:p w14:paraId="45A37E0E" w14:textId="77777777" w:rsidR="00EF340A" w:rsidRPr="00BA6758" w:rsidRDefault="009B1FD9">
      <w:pPr>
        <w:tabs>
          <w:tab w:val="left" w:pos="851"/>
          <w:tab w:val="left" w:pos="3969"/>
        </w:tabs>
        <w:jc w:val="both"/>
        <w:rPr>
          <w:rFonts w:asciiTheme="majorHAnsi" w:hAnsiTheme="majorHAnsi" w:cstheme="majorHAnsi"/>
        </w:rPr>
      </w:pPr>
      <w:r w:rsidRPr="00BA6758">
        <w:rPr>
          <w:rFonts w:asciiTheme="majorHAnsi" w:hAnsiTheme="majorHAnsi" w:cstheme="majorHAnsi"/>
        </w:rPr>
        <w:tab/>
        <w:t>I, the undersigned, certify that to the best of my knowledge and belief, this biodata correctly describes myself, my qualifications and my experience.</w:t>
      </w:r>
    </w:p>
    <w:p w14:paraId="2C27ABE4" w14:textId="77777777" w:rsidR="00EF340A" w:rsidRPr="00BA6758" w:rsidRDefault="00EF340A">
      <w:pPr>
        <w:tabs>
          <w:tab w:val="left" w:pos="851"/>
          <w:tab w:val="left" w:pos="3969"/>
        </w:tabs>
        <w:jc w:val="both"/>
        <w:rPr>
          <w:rFonts w:asciiTheme="majorHAnsi" w:hAnsiTheme="majorHAnsi" w:cstheme="majorHAnsi"/>
        </w:rPr>
      </w:pPr>
    </w:p>
    <w:p w14:paraId="08FA0447" w14:textId="77777777" w:rsidR="00EF340A" w:rsidRDefault="009B1FD9">
      <w:pPr>
        <w:tabs>
          <w:tab w:val="left" w:pos="851"/>
          <w:tab w:val="left" w:pos="3969"/>
        </w:tabs>
        <w:jc w:val="both"/>
        <w:rPr>
          <w:rFonts w:asciiTheme="majorHAnsi" w:hAnsiTheme="majorHAnsi" w:cstheme="majorHAnsi"/>
        </w:rPr>
      </w:pPr>
      <w:r w:rsidRPr="00BA6758">
        <w:rPr>
          <w:rFonts w:asciiTheme="majorHAnsi" w:hAnsiTheme="majorHAnsi" w:cstheme="majorHAnsi"/>
        </w:rPr>
        <w:t>Signature</w:t>
      </w:r>
      <w:r w:rsidRPr="00BA6758">
        <w:rPr>
          <w:rFonts w:asciiTheme="majorHAnsi" w:hAnsiTheme="majorHAnsi" w:cstheme="majorHAnsi"/>
        </w:rPr>
        <w:tab/>
      </w:r>
      <w:r w:rsidRPr="00BA6758">
        <w:rPr>
          <w:rFonts w:asciiTheme="majorHAnsi" w:hAnsiTheme="majorHAnsi" w:cstheme="majorHAnsi"/>
        </w:rPr>
        <w:tab/>
      </w:r>
      <w:r w:rsidRPr="00BA6758">
        <w:rPr>
          <w:rFonts w:asciiTheme="majorHAnsi" w:hAnsiTheme="majorHAnsi" w:cstheme="majorHAnsi"/>
        </w:rPr>
        <w:tab/>
      </w:r>
      <w:r w:rsidRPr="00BA6758">
        <w:rPr>
          <w:rFonts w:asciiTheme="majorHAnsi" w:hAnsiTheme="majorHAnsi" w:cstheme="majorHAnsi"/>
        </w:rPr>
        <w:tab/>
      </w:r>
      <w:r w:rsidRPr="00BA6758">
        <w:rPr>
          <w:rFonts w:asciiTheme="majorHAnsi" w:hAnsiTheme="majorHAnsi" w:cstheme="majorHAnsi"/>
        </w:rPr>
        <w:tab/>
      </w:r>
      <w:r w:rsidRPr="00BA6758">
        <w:rPr>
          <w:rFonts w:asciiTheme="majorHAnsi" w:hAnsiTheme="majorHAnsi" w:cstheme="majorHAnsi"/>
        </w:rPr>
        <w:tab/>
        <w:t>Date</w:t>
      </w:r>
    </w:p>
    <w:p w14:paraId="7A82BEFA" w14:textId="77777777" w:rsidR="00EF340A" w:rsidRDefault="00EF340A">
      <w:pPr>
        <w:rPr>
          <w:rFonts w:asciiTheme="majorHAnsi" w:hAnsiTheme="majorHAnsi" w:cstheme="majorHAnsi"/>
        </w:rPr>
      </w:pPr>
    </w:p>
    <w:p w14:paraId="72F74121" w14:textId="77777777" w:rsidR="00EF340A" w:rsidRDefault="00EF340A">
      <w:pPr>
        <w:pStyle w:val="Default"/>
        <w:spacing w:after="120"/>
        <w:jc w:val="both"/>
        <w:rPr>
          <w:rFonts w:asciiTheme="majorHAnsi" w:hAnsiTheme="majorHAnsi" w:cstheme="majorHAnsi"/>
          <w:spacing w:val="-2"/>
          <w:sz w:val="22"/>
          <w:szCs w:val="22"/>
        </w:rPr>
      </w:pPr>
    </w:p>
    <w:p w14:paraId="128A7A70" w14:textId="77777777" w:rsidR="00EF340A" w:rsidRDefault="00EF340A">
      <w:pPr>
        <w:spacing w:before="120" w:after="0"/>
        <w:jc w:val="both"/>
        <w:rPr>
          <w:rFonts w:asciiTheme="majorHAnsi" w:hAnsiTheme="majorHAnsi" w:cstheme="majorHAnsi"/>
        </w:rPr>
      </w:pPr>
    </w:p>
    <w:p w14:paraId="6587E072" w14:textId="77777777" w:rsidR="00EF340A" w:rsidRDefault="009B1FD9">
      <w:pPr>
        <w:spacing w:after="120" w:line="240" w:lineRule="auto"/>
        <w:rPr>
          <w:rFonts w:ascii="Times New Roman" w:hAnsi="Times New Roman" w:cs="Times New Roman"/>
          <w:sz w:val="24"/>
          <w:szCs w:val="24"/>
          <w:lang w:val="en-CA"/>
        </w:rPr>
      </w:pPr>
      <w:r>
        <w:rPr>
          <w:rFonts w:ascii="Times New Roman" w:hAnsi="Times New Roman" w:cs="Times New Roman"/>
          <w:sz w:val="24"/>
          <w:szCs w:val="24"/>
          <w:lang w:val="en-CA"/>
        </w:rPr>
        <w:t xml:space="preserve"> </w:t>
      </w:r>
    </w:p>
    <w:sectPr w:rsidR="00EF340A">
      <w:pgSz w:w="11906" w:h="16838"/>
      <w:pgMar w:top="1134" w:right="1440" w:bottom="1134" w:left="1440" w:header="709" w:footer="709"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88BC2" w14:textId="77777777" w:rsidR="00697926" w:rsidRDefault="00697926">
      <w:pPr>
        <w:spacing w:after="0" w:line="240" w:lineRule="auto"/>
      </w:pPr>
      <w:r>
        <w:separator/>
      </w:r>
    </w:p>
  </w:endnote>
  <w:endnote w:type="continuationSeparator" w:id="0">
    <w:p w14:paraId="4BF2F008" w14:textId="77777777" w:rsidR="00697926" w:rsidRDefault="00697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3CC0C" w14:textId="7D7DD6B4" w:rsidR="00270E3B" w:rsidRDefault="00270E3B">
    <w:pPr>
      <w:pStyle w:val="AltBilgi"/>
    </w:pPr>
    <w:r>
      <w:rPr>
        <w:noProof/>
      </w:rPr>
      <mc:AlternateContent>
        <mc:Choice Requires="wps">
          <w:drawing>
            <wp:anchor distT="0" distB="0" distL="0" distR="0" simplePos="0" relativeHeight="251659264" behindDoc="0" locked="0" layoutInCell="1" allowOverlap="1" wp14:anchorId="5FA2BAD0" wp14:editId="43D337A4">
              <wp:simplePos x="635" y="635"/>
              <wp:positionH relativeFrom="page">
                <wp:align>right</wp:align>
              </wp:positionH>
              <wp:positionV relativeFrom="page">
                <wp:align>bottom</wp:align>
              </wp:positionV>
              <wp:extent cx="1106805" cy="357505"/>
              <wp:effectExtent l="0" t="0" r="0" b="0"/>
              <wp:wrapNone/>
              <wp:docPr id="221729221"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306FDE12" w14:textId="4EA7328F" w:rsidR="00270E3B" w:rsidRPr="00270E3B" w:rsidRDefault="00270E3B" w:rsidP="00270E3B">
                          <w:pPr>
                            <w:spacing w:after="0"/>
                            <w:rPr>
                              <w:rFonts w:ascii="Calibri" w:eastAsia="Calibri" w:hAnsi="Calibri" w:cs="Calibri"/>
                              <w:noProof/>
                              <w:color w:val="000000"/>
                              <w:sz w:val="20"/>
                              <w:szCs w:val="20"/>
                            </w:rPr>
                          </w:pPr>
                          <w:r w:rsidRPr="00270E3B">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FA2BAD0" id="_x0000_t202" coordsize="21600,21600" o:spt="202" path="m,l,21600r21600,l21600,xe">
              <v:stroke joinstyle="miter"/>
              <v:path gradientshapeok="t" o:connecttype="rect"/>
            </v:shapetype>
            <v:shape id="Text Box 2" o:spid="_x0000_s1026" type="#_x0000_t202" alt="Official Use Only" style="position:absolute;margin-left:35.95pt;margin-top:0;width:87.15pt;height:28.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" filled="f" stroked="f">
              <v:textbox style="mso-fit-shape-to-text:t" inset="0,0,20pt,15pt">
                <w:txbxContent>
                  <w:p w14:paraId="306FDE12" w14:textId="4EA7328F" w:rsidR="00270E3B" w:rsidRPr="00270E3B" w:rsidRDefault="00270E3B" w:rsidP="00270E3B">
                    <w:pPr>
                      <w:spacing w:after="0"/>
                      <w:rPr>
                        <w:rFonts w:ascii="Calibri" w:eastAsia="Calibri" w:hAnsi="Calibri" w:cs="Calibri"/>
                        <w:noProof/>
                        <w:color w:val="000000"/>
                        <w:sz w:val="20"/>
                        <w:szCs w:val="20"/>
                      </w:rPr>
                    </w:pPr>
                    <w:r w:rsidRPr="00270E3B">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D5F23" w14:textId="61EFB335" w:rsidR="00EF340A" w:rsidRDefault="00270E3B">
    <w:pPr>
      <w:pStyle w:val="AltBilgi"/>
      <w:jc w:val="center"/>
      <w:rPr>
        <w:rFonts w:ascii="Times New Roman" w:hAnsi="Times New Roman" w:cs="Times New Roman"/>
        <w:sz w:val="20"/>
        <w:szCs w:val="20"/>
      </w:rPr>
    </w:pPr>
    <w:r>
      <w:rPr>
        <w:noProof/>
      </w:rPr>
      <mc:AlternateContent>
        <mc:Choice Requires="wps">
          <w:drawing>
            <wp:anchor distT="0" distB="0" distL="0" distR="0" simplePos="0" relativeHeight="251660288" behindDoc="0" locked="0" layoutInCell="1" allowOverlap="1" wp14:anchorId="6E1E3421" wp14:editId="49FDDE18">
              <wp:simplePos x="914400" y="9926726"/>
              <wp:positionH relativeFrom="page">
                <wp:align>right</wp:align>
              </wp:positionH>
              <wp:positionV relativeFrom="page">
                <wp:align>bottom</wp:align>
              </wp:positionV>
              <wp:extent cx="1106805" cy="357505"/>
              <wp:effectExtent l="0" t="0" r="0" b="0"/>
              <wp:wrapNone/>
              <wp:docPr id="1735031977"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27A9EE8B" w14:textId="3D311965" w:rsidR="00270E3B" w:rsidRPr="00270E3B" w:rsidRDefault="00270E3B" w:rsidP="00270E3B">
                          <w:pPr>
                            <w:spacing w:after="0"/>
                            <w:rPr>
                              <w:rFonts w:ascii="Calibri" w:eastAsia="Calibri" w:hAnsi="Calibri" w:cs="Calibri"/>
                              <w:noProof/>
                              <w:color w:val="000000"/>
                              <w:sz w:val="20"/>
                              <w:szCs w:val="20"/>
                            </w:rPr>
                          </w:pPr>
                          <w:r w:rsidRPr="00270E3B">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E1E3421" id="_x0000_t202" coordsize="21600,21600" o:spt="202" path="m,l,21600r21600,l21600,xe">
              <v:stroke joinstyle="miter"/>
              <v:path gradientshapeok="t" o:connecttype="rect"/>
            </v:shapetype>
            <v:shape id="Text Box 3" o:spid="_x0000_s1027" type="#_x0000_t202" alt="Official Use Only" style="position:absolute;left:0;text-align:left;margin-left:35.95pt;margin-top:0;width:87.15pt;height:28.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" filled="f" stroked="f">
              <v:textbox style="mso-fit-shape-to-text:t" inset="0,0,20pt,15pt">
                <w:txbxContent>
                  <w:p w14:paraId="27A9EE8B" w14:textId="3D311965" w:rsidR="00270E3B" w:rsidRPr="00270E3B" w:rsidRDefault="00270E3B" w:rsidP="00270E3B">
                    <w:pPr>
                      <w:spacing w:after="0"/>
                      <w:rPr>
                        <w:rFonts w:ascii="Calibri" w:eastAsia="Calibri" w:hAnsi="Calibri" w:cs="Calibri"/>
                        <w:noProof/>
                        <w:color w:val="000000"/>
                        <w:sz w:val="20"/>
                        <w:szCs w:val="20"/>
                      </w:rPr>
                    </w:pPr>
                    <w:r w:rsidRPr="00270E3B">
                      <w:rPr>
                        <w:rFonts w:ascii="Calibri" w:eastAsia="Calibri" w:hAnsi="Calibri" w:cs="Calibri"/>
                        <w:noProof/>
                        <w:color w:val="000000"/>
                        <w:sz w:val="20"/>
                        <w:szCs w:val="20"/>
                      </w:rPr>
                      <w:t>Official Use Only</w:t>
                    </w:r>
                  </w:p>
                </w:txbxContent>
              </v:textbox>
              <w10:wrap anchorx="page" anchory="page"/>
            </v:shape>
          </w:pict>
        </mc:Fallback>
      </mc:AlternateContent>
    </w:r>
    <w:sdt>
      <w:sdtPr>
        <w:id w:val="615325356"/>
        <w:docPartObj>
          <w:docPartGallery w:val="Page Numbers (Bottom of Page)"/>
          <w:docPartUnique/>
        </w:docPartObj>
      </w:sdtPr>
      <w:sdtEndPr/>
      <w:sdtContent>
        <w:r w:rsidR="009B1FD9">
          <w:rPr>
            <w:rFonts w:ascii="Times New Roman" w:hAnsi="Times New Roman" w:cs="Times New Roman"/>
            <w:sz w:val="20"/>
            <w:szCs w:val="20"/>
          </w:rPr>
          <w:fldChar w:fldCharType="begin"/>
        </w:r>
        <w:r w:rsidR="009B1FD9">
          <w:rPr>
            <w:rFonts w:ascii="Times New Roman" w:hAnsi="Times New Roman" w:cs="Times New Roman"/>
            <w:sz w:val="20"/>
            <w:szCs w:val="20"/>
          </w:rPr>
          <w:instrText>PAGE</w:instrText>
        </w:r>
        <w:r w:rsidR="009B1FD9">
          <w:rPr>
            <w:rFonts w:ascii="Times New Roman" w:hAnsi="Times New Roman" w:cs="Times New Roman"/>
            <w:sz w:val="20"/>
            <w:szCs w:val="20"/>
          </w:rPr>
          <w:fldChar w:fldCharType="separate"/>
        </w:r>
        <w:r w:rsidR="00866423">
          <w:rPr>
            <w:rFonts w:ascii="Times New Roman" w:hAnsi="Times New Roman" w:cs="Times New Roman"/>
            <w:noProof/>
            <w:sz w:val="20"/>
            <w:szCs w:val="20"/>
          </w:rPr>
          <w:t>8</w:t>
        </w:r>
        <w:r w:rsidR="009B1FD9">
          <w:rPr>
            <w:rFonts w:ascii="Times New Roman" w:hAnsi="Times New Roman" w:cs="Times New Roman"/>
            <w:sz w:val="20"/>
            <w:szCs w:val="20"/>
          </w:rPr>
          <w:fldChar w:fldCharType="end"/>
        </w:r>
      </w:sdtContent>
    </w:sdt>
  </w:p>
  <w:p w14:paraId="5137AFEF" w14:textId="77777777" w:rsidR="00EF340A" w:rsidRDefault="00EF340A">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EA80A" w14:textId="716A3741" w:rsidR="00270E3B" w:rsidRDefault="00270E3B">
    <w:pPr>
      <w:pStyle w:val="AltBilgi"/>
    </w:pPr>
    <w:r>
      <w:rPr>
        <w:noProof/>
      </w:rPr>
      <mc:AlternateContent>
        <mc:Choice Requires="wps">
          <w:drawing>
            <wp:anchor distT="0" distB="0" distL="0" distR="0" simplePos="0" relativeHeight="251658240" behindDoc="0" locked="0" layoutInCell="1" allowOverlap="1" wp14:anchorId="12D6A5DD" wp14:editId="7861C941">
              <wp:simplePos x="635" y="635"/>
              <wp:positionH relativeFrom="page">
                <wp:align>right</wp:align>
              </wp:positionH>
              <wp:positionV relativeFrom="page">
                <wp:align>bottom</wp:align>
              </wp:positionV>
              <wp:extent cx="1106805" cy="357505"/>
              <wp:effectExtent l="0" t="0" r="0" b="0"/>
              <wp:wrapNone/>
              <wp:docPr id="1418954837"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2F26B02A" w14:textId="7A411060" w:rsidR="00270E3B" w:rsidRPr="00270E3B" w:rsidRDefault="00270E3B" w:rsidP="00270E3B">
                          <w:pPr>
                            <w:spacing w:after="0"/>
                            <w:rPr>
                              <w:rFonts w:ascii="Calibri" w:eastAsia="Calibri" w:hAnsi="Calibri" w:cs="Calibri"/>
                              <w:noProof/>
                              <w:color w:val="000000"/>
                              <w:sz w:val="20"/>
                              <w:szCs w:val="20"/>
                            </w:rPr>
                          </w:pPr>
                          <w:r w:rsidRPr="00270E3B">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2D6A5DD" id="_x0000_t202" coordsize="21600,21600" o:spt="202" path="m,l,21600r21600,l21600,xe">
              <v:stroke joinstyle="miter"/>
              <v:path gradientshapeok="t" o:connecttype="rect"/>
            </v:shapetype>
            <v:shape id="Text Box 1" o:spid="_x0000_s1028" type="#_x0000_t202" alt="Official Use Only" style="position:absolute;margin-left:35.95pt;margin-top:0;width:87.15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" filled="f" stroked="f">
              <v:textbox style="mso-fit-shape-to-text:t" inset="0,0,20pt,15pt">
                <w:txbxContent>
                  <w:p w14:paraId="2F26B02A" w14:textId="7A411060" w:rsidR="00270E3B" w:rsidRPr="00270E3B" w:rsidRDefault="00270E3B" w:rsidP="00270E3B">
                    <w:pPr>
                      <w:spacing w:after="0"/>
                      <w:rPr>
                        <w:rFonts w:ascii="Calibri" w:eastAsia="Calibri" w:hAnsi="Calibri" w:cs="Calibri"/>
                        <w:noProof/>
                        <w:color w:val="000000"/>
                        <w:sz w:val="20"/>
                        <w:szCs w:val="20"/>
                      </w:rPr>
                    </w:pPr>
                    <w:r w:rsidRPr="00270E3B">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69D38" w14:textId="77777777" w:rsidR="00697926" w:rsidRDefault="00697926">
      <w:pPr>
        <w:spacing w:after="0" w:line="240" w:lineRule="auto"/>
      </w:pPr>
      <w:r>
        <w:separator/>
      </w:r>
    </w:p>
  </w:footnote>
  <w:footnote w:type="continuationSeparator" w:id="0">
    <w:p w14:paraId="04B000BA" w14:textId="77777777" w:rsidR="00697926" w:rsidRDefault="006979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4AA8D" w14:textId="77777777" w:rsidR="00EF340A" w:rsidRDefault="00EF340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E5920"/>
    <w:multiLevelType w:val="multilevel"/>
    <w:tmpl w:val="EC9238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9F7FAC"/>
    <w:multiLevelType w:val="hybridMultilevel"/>
    <w:tmpl w:val="5C72D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D52BCA"/>
    <w:multiLevelType w:val="hybridMultilevel"/>
    <w:tmpl w:val="62C6C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D5067F"/>
    <w:multiLevelType w:val="multilevel"/>
    <w:tmpl w:val="B7AA68F6"/>
    <w:lvl w:ilvl="0">
      <w:start w:val="1"/>
      <w:numFmt w:val="lowerRoman"/>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 w15:restartNumberingAfterBreak="0">
    <w:nsid w:val="362A390D"/>
    <w:multiLevelType w:val="multilevel"/>
    <w:tmpl w:val="C818DE8A"/>
    <w:lvl w:ilvl="0">
      <w:start w:val="1"/>
      <w:numFmt w:val="bullet"/>
      <w:lvlText w:val=""/>
      <w:lvlJc w:val="left"/>
      <w:pPr>
        <w:ind w:left="720" w:hanging="360"/>
      </w:pPr>
      <w:rPr>
        <w:rFonts w:ascii="Wingdings" w:hAnsi="Wingdings" w:cs="Wingdings" w:hint="default"/>
        <w:b w:val="0"/>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64275DC"/>
    <w:multiLevelType w:val="multilevel"/>
    <w:tmpl w:val="7EEC82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98B5F92"/>
    <w:multiLevelType w:val="multilevel"/>
    <w:tmpl w:val="4F6EC2FE"/>
    <w:lvl w:ilvl="0">
      <w:start w:val="1"/>
      <w:numFmt w:val="lowerRoman"/>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7" w15:restartNumberingAfterBreak="0">
    <w:nsid w:val="64C35B3A"/>
    <w:multiLevelType w:val="hybridMultilevel"/>
    <w:tmpl w:val="08285EF6"/>
    <w:lvl w:ilvl="0" w:tplc="9DF2F82C">
      <w:start w:val="1"/>
      <w:numFmt w:val="bullet"/>
      <w:lvlText w:val=""/>
      <w:lvlJc w:val="left"/>
      <w:pPr>
        <w:ind w:left="720" w:hanging="360"/>
      </w:pPr>
      <w:rPr>
        <w:rFonts w:ascii="Symbol" w:hAnsi="Symbol"/>
      </w:rPr>
    </w:lvl>
    <w:lvl w:ilvl="1" w:tplc="7BCCB7F8">
      <w:start w:val="1"/>
      <w:numFmt w:val="bullet"/>
      <w:lvlText w:val=""/>
      <w:lvlJc w:val="left"/>
      <w:pPr>
        <w:ind w:left="720" w:hanging="360"/>
      </w:pPr>
      <w:rPr>
        <w:rFonts w:ascii="Symbol" w:hAnsi="Symbol"/>
      </w:rPr>
    </w:lvl>
    <w:lvl w:ilvl="2" w:tplc="5A644282">
      <w:start w:val="1"/>
      <w:numFmt w:val="bullet"/>
      <w:lvlText w:val=""/>
      <w:lvlJc w:val="left"/>
      <w:pPr>
        <w:ind w:left="720" w:hanging="360"/>
      </w:pPr>
      <w:rPr>
        <w:rFonts w:ascii="Symbol" w:hAnsi="Symbol"/>
      </w:rPr>
    </w:lvl>
    <w:lvl w:ilvl="3" w:tplc="CD363344">
      <w:start w:val="1"/>
      <w:numFmt w:val="bullet"/>
      <w:lvlText w:val=""/>
      <w:lvlJc w:val="left"/>
      <w:pPr>
        <w:ind w:left="720" w:hanging="360"/>
      </w:pPr>
      <w:rPr>
        <w:rFonts w:ascii="Symbol" w:hAnsi="Symbol"/>
      </w:rPr>
    </w:lvl>
    <w:lvl w:ilvl="4" w:tplc="465C8B94">
      <w:start w:val="1"/>
      <w:numFmt w:val="bullet"/>
      <w:lvlText w:val=""/>
      <w:lvlJc w:val="left"/>
      <w:pPr>
        <w:ind w:left="720" w:hanging="360"/>
      </w:pPr>
      <w:rPr>
        <w:rFonts w:ascii="Symbol" w:hAnsi="Symbol"/>
      </w:rPr>
    </w:lvl>
    <w:lvl w:ilvl="5" w:tplc="3B746488">
      <w:start w:val="1"/>
      <w:numFmt w:val="bullet"/>
      <w:lvlText w:val=""/>
      <w:lvlJc w:val="left"/>
      <w:pPr>
        <w:ind w:left="720" w:hanging="360"/>
      </w:pPr>
      <w:rPr>
        <w:rFonts w:ascii="Symbol" w:hAnsi="Symbol"/>
      </w:rPr>
    </w:lvl>
    <w:lvl w:ilvl="6" w:tplc="17E05C5E">
      <w:start w:val="1"/>
      <w:numFmt w:val="bullet"/>
      <w:lvlText w:val=""/>
      <w:lvlJc w:val="left"/>
      <w:pPr>
        <w:ind w:left="720" w:hanging="360"/>
      </w:pPr>
      <w:rPr>
        <w:rFonts w:ascii="Symbol" w:hAnsi="Symbol"/>
      </w:rPr>
    </w:lvl>
    <w:lvl w:ilvl="7" w:tplc="18C48BEE">
      <w:start w:val="1"/>
      <w:numFmt w:val="bullet"/>
      <w:lvlText w:val=""/>
      <w:lvlJc w:val="left"/>
      <w:pPr>
        <w:ind w:left="720" w:hanging="360"/>
      </w:pPr>
      <w:rPr>
        <w:rFonts w:ascii="Symbol" w:hAnsi="Symbol"/>
      </w:rPr>
    </w:lvl>
    <w:lvl w:ilvl="8" w:tplc="A34AE4B4">
      <w:start w:val="1"/>
      <w:numFmt w:val="bullet"/>
      <w:lvlText w:val=""/>
      <w:lvlJc w:val="left"/>
      <w:pPr>
        <w:ind w:left="720" w:hanging="360"/>
      </w:pPr>
      <w:rPr>
        <w:rFonts w:ascii="Symbol" w:hAnsi="Symbol"/>
      </w:rPr>
    </w:lvl>
  </w:abstractNum>
  <w:abstractNum w:abstractNumId="8" w15:restartNumberingAfterBreak="0">
    <w:nsid w:val="64FB39BB"/>
    <w:multiLevelType w:val="multilevel"/>
    <w:tmpl w:val="E0FCE9B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6B887FBB"/>
    <w:multiLevelType w:val="multilevel"/>
    <w:tmpl w:val="D7FEBEF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728361AA"/>
    <w:multiLevelType w:val="hybridMultilevel"/>
    <w:tmpl w:val="2AAEAA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0"/>
  </w:num>
  <w:num w:numId="3">
    <w:abstractNumId w:val="4"/>
  </w:num>
  <w:num w:numId="4">
    <w:abstractNumId w:val="9"/>
  </w:num>
  <w:num w:numId="5">
    <w:abstractNumId w:val="8"/>
  </w:num>
  <w:num w:numId="6">
    <w:abstractNumId w:val="3"/>
  </w:num>
  <w:num w:numId="7">
    <w:abstractNumId w:val="5"/>
  </w:num>
  <w:num w:numId="8">
    <w:abstractNumId w:val="10"/>
  </w:num>
  <w:num w:numId="9">
    <w:abstractNumId w:val="2"/>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0"/>
  <w:activeWritingStyle w:appName="MSWord" w:lang="en-CA" w:vendorID="64" w:dllVersion="6" w:nlCheck="1" w:checkStyle="0"/>
  <w:activeWritingStyle w:appName="MSWord" w:lang="en-GB" w:vendorID="64" w:dllVersion="6" w:nlCheck="1" w:checkStyle="0"/>
  <w:activeWritingStyle w:appName="MSWord" w:lang="en-US" w:vendorID="64" w:dllVersion="0" w:nlCheck="1" w:checkStyle="0"/>
  <w:activeWritingStyle w:appName="MSWord" w:lang="en-CA" w:vendorID="64" w:dllVersion="0" w:nlCheck="1" w:checkStyle="0"/>
  <w:activeWritingStyle w:appName="MSWord" w:lang="en-GB" w:vendorID="64" w:dllVersion="0" w:nlCheck="1" w:checkStyle="0"/>
  <w:activeWritingStyle w:appName="MSWord" w:lang="fr-FR" w:vendorID="64" w:dllVersion="0" w:nlCheck="1" w:checkStyle="0"/>
  <w:activeWritingStyle w:appName="MSWord" w:lang="es-ES" w:vendorID="64" w:dllVersion="0" w:nlCheck="1" w:checkStyle="0"/>
  <w:activeWritingStyle w:appName="MSWord" w:lang="de-DE" w:vendorID="64" w:dllVersion="6" w:nlCheck="1" w:checkStyle="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40A"/>
    <w:rsid w:val="000370CB"/>
    <w:rsid w:val="00040409"/>
    <w:rsid w:val="0006296C"/>
    <w:rsid w:val="00087F59"/>
    <w:rsid w:val="000F1E3A"/>
    <w:rsid w:val="000F5660"/>
    <w:rsid w:val="00115EA3"/>
    <w:rsid w:val="00144F6E"/>
    <w:rsid w:val="001711B1"/>
    <w:rsid w:val="00185693"/>
    <w:rsid w:val="001A50E4"/>
    <w:rsid w:val="001C0BD7"/>
    <w:rsid w:val="00202BC4"/>
    <w:rsid w:val="00224F0F"/>
    <w:rsid w:val="00270E3B"/>
    <w:rsid w:val="0028310D"/>
    <w:rsid w:val="0028373F"/>
    <w:rsid w:val="002D605B"/>
    <w:rsid w:val="002E40B7"/>
    <w:rsid w:val="00306A44"/>
    <w:rsid w:val="00311F51"/>
    <w:rsid w:val="00347A2D"/>
    <w:rsid w:val="0035037C"/>
    <w:rsid w:val="00353831"/>
    <w:rsid w:val="00370BA0"/>
    <w:rsid w:val="00373DD6"/>
    <w:rsid w:val="0037513E"/>
    <w:rsid w:val="00387091"/>
    <w:rsid w:val="003B650D"/>
    <w:rsid w:val="003C1408"/>
    <w:rsid w:val="00421D9B"/>
    <w:rsid w:val="004475E9"/>
    <w:rsid w:val="0045520C"/>
    <w:rsid w:val="00483825"/>
    <w:rsid w:val="004A059C"/>
    <w:rsid w:val="004B0DB3"/>
    <w:rsid w:val="004B5361"/>
    <w:rsid w:val="00517EC0"/>
    <w:rsid w:val="005221FF"/>
    <w:rsid w:val="00522FF9"/>
    <w:rsid w:val="00543212"/>
    <w:rsid w:val="005C0D2C"/>
    <w:rsid w:val="005E4A28"/>
    <w:rsid w:val="005F4DC7"/>
    <w:rsid w:val="006009E1"/>
    <w:rsid w:val="00601649"/>
    <w:rsid w:val="0061257C"/>
    <w:rsid w:val="0063326B"/>
    <w:rsid w:val="00641480"/>
    <w:rsid w:val="00675875"/>
    <w:rsid w:val="00697532"/>
    <w:rsid w:val="00697926"/>
    <w:rsid w:val="006B2308"/>
    <w:rsid w:val="0070731D"/>
    <w:rsid w:val="00715FC7"/>
    <w:rsid w:val="00743CE4"/>
    <w:rsid w:val="0074521F"/>
    <w:rsid w:val="0074621E"/>
    <w:rsid w:val="0077274A"/>
    <w:rsid w:val="007A57F1"/>
    <w:rsid w:val="007B02B6"/>
    <w:rsid w:val="008008E1"/>
    <w:rsid w:val="00816707"/>
    <w:rsid w:val="00860F14"/>
    <w:rsid w:val="00866423"/>
    <w:rsid w:val="008664AD"/>
    <w:rsid w:val="008C546C"/>
    <w:rsid w:val="008E5D05"/>
    <w:rsid w:val="00900D5B"/>
    <w:rsid w:val="00950C45"/>
    <w:rsid w:val="009B1FD9"/>
    <w:rsid w:val="009B28DC"/>
    <w:rsid w:val="009D70C8"/>
    <w:rsid w:val="009E13A5"/>
    <w:rsid w:val="009E3C77"/>
    <w:rsid w:val="009E3E79"/>
    <w:rsid w:val="00A2565C"/>
    <w:rsid w:val="00A43744"/>
    <w:rsid w:val="00A94306"/>
    <w:rsid w:val="00AB18B7"/>
    <w:rsid w:val="00B1250A"/>
    <w:rsid w:val="00B150A7"/>
    <w:rsid w:val="00B314E3"/>
    <w:rsid w:val="00B85F90"/>
    <w:rsid w:val="00BA2774"/>
    <w:rsid w:val="00BA6758"/>
    <w:rsid w:val="00BA6B42"/>
    <w:rsid w:val="00BB7074"/>
    <w:rsid w:val="00BC3714"/>
    <w:rsid w:val="00C059F1"/>
    <w:rsid w:val="00C158D0"/>
    <w:rsid w:val="00C3783E"/>
    <w:rsid w:val="00C60E33"/>
    <w:rsid w:val="00C85976"/>
    <w:rsid w:val="00CF53BE"/>
    <w:rsid w:val="00D16074"/>
    <w:rsid w:val="00D25974"/>
    <w:rsid w:val="00D97675"/>
    <w:rsid w:val="00E50BC9"/>
    <w:rsid w:val="00E91ADD"/>
    <w:rsid w:val="00EB0A51"/>
    <w:rsid w:val="00EB371D"/>
    <w:rsid w:val="00EC58B7"/>
    <w:rsid w:val="00EF340A"/>
    <w:rsid w:val="00F05F3C"/>
    <w:rsid w:val="00F2222A"/>
    <w:rsid w:val="00F57516"/>
    <w:rsid w:val="00FD0A49"/>
    <w:rsid w:val="00FE764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543FE"/>
  <w15:docId w15:val="{0656DFF9-F10B-4AD6-9D3B-A0C0AE4FC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ListeParagrafChar">
    <w:name w:val="Liste Paragraf Char"/>
    <w:link w:val="ListeParagraf"/>
    <w:uiPriority w:val="34"/>
    <w:qFormat/>
    <w:locked/>
    <w:rsid w:val="00C06584"/>
    <w:rPr>
      <w:lang w:val="en-CA"/>
    </w:rPr>
  </w:style>
  <w:style w:type="character" w:styleId="Gl">
    <w:name w:val="Strong"/>
    <w:basedOn w:val="VarsaylanParagrafYazTipi"/>
    <w:uiPriority w:val="22"/>
    <w:qFormat/>
    <w:rsid w:val="00C06584"/>
    <w:rPr>
      <w:b/>
      <w:bCs/>
    </w:rPr>
  </w:style>
  <w:style w:type="character" w:customStyle="1" w:styleId="BalonMetniChar">
    <w:name w:val="Balon Metni Char"/>
    <w:basedOn w:val="VarsaylanParagrafYazTipi"/>
    <w:link w:val="BalonMetni"/>
    <w:uiPriority w:val="99"/>
    <w:semiHidden/>
    <w:qFormat/>
    <w:rsid w:val="008C3742"/>
    <w:rPr>
      <w:rFonts w:ascii="Segoe UI" w:hAnsi="Segoe UI" w:cs="Segoe UI"/>
      <w:sz w:val="18"/>
      <w:szCs w:val="18"/>
    </w:rPr>
  </w:style>
  <w:style w:type="character" w:customStyle="1" w:styleId="stBilgiChar">
    <w:name w:val="Üst Bilgi Char"/>
    <w:basedOn w:val="VarsaylanParagrafYazTipi"/>
    <w:link w:val="stBilgi"/>
    <w:qFormat/>
    <w:rsid w:val="008C3742"/>
    <w:rPr>
      <w:rFonts w:ascii="Times New Roman" w:eastAsia="Times New Roman" w:hAnsi="Times New Roman" w:cs="Times New Roman"/>
      <w:sz w:val="24"/>
      <w:szCs w:val="20"/>
    </w:rPr>
  </w:style>
  <w:style w:type="character" w:customStyle="1" w:styleId="GvdeMetniChar">
    <w:name w:val="Gövde Metni Char"/>
    <w:basedOn w:val="VarsaylanParagrafYazTipi"/>
    <w:link w:val="GvdeMetni"/>
    <w:uiPriority w:val="99"/>
    <w:semiHidden/>
    <w:qFormat/>
    <w:rsid w:val="00DF0E2F"/>
    <w:rPr>
      <w:rFonts w:ascii="Arial" w:eastAsia="Arial" w:hAnsi="Arial" w:cs="Times New Roman"/>
      <w:lang w:val="en-GB" w:eastAsia="sq"/>
    </w:rPr>
  </w:style>
  <w:style w:type="character" w:customStyle="1" w:styleId="GvdeMetniGirintisiChar">
    <w:name w:val="Gövde Metni Girintisi Char"/>
    <w:basedOn w:val="VarsaylanParagrafYazTipi"/>
    <w:link w:val="GvdeMetniGirintisi"/>
    <w:uiPriority w:val="99"/>
    <w:qFormat/>
    <w:rsid w:val="00876965"/>
  </w:style>
  <w:style w:type="character" w:customStyle="1" w:styleId="AltBilgiChar">
    <w:name w:val="Alt Bilgi Char"/>
    <w:basedOn w:val="VarsaylanParagrafYazTipi"/>
    <w:link w:val="AltBilgi"/>
    <w:uiPriority w:val="99"/>
    <w:qFormat/>
    <w:rsid w:val="00E37269"/>
  </w:style>
  <w:style w:type="character" w:styleId="AklamaBavurusu">
    <w:name w:val="annotation reference"/>
    <w:basedOn w:val="VarsaylanParagrafYazTipi"/>
    <w:uiPriority w:val="99"/>
    <w:semiHidden/>
    <w:unhideWhenUsed/>
    <w:qFormat/>
    <w:rsid w:val="002776C2"/>
    <w:rPr>
      <w:sz w:val="16"/>
      <w:szCs w:val="16"/>
    </w:rPr>
  </w:style>
  <w:style w:type="character" w:customStyle="1" w:styleId="AklamaMetniChar">
    <w:name w:val="Açıklama Metni Char"/>
    <w:basedOn w:val="VarsaylanParagrafYazTipi"/>
    <w:link w:val="AklamaMetni"/>
    <w:uiPriority w:val="99"/>
    <w:qFormat/>
    <w:rsid w:val="002776C2"/>
    <w:rPr>
      <w:sz w:val="20"/>
      <w:szCs w:val="20"/>
    </w:rPr>
  </w:style>
  <w:style w:type="character" w:customStyle="1" w:styleId="AklamaKonusuChar">
    <w:name w:val="Açıklama Konusu Char"/>
    <w:basedOn w:val="AklamaMetniChar"/>
    <w:link w:val="AklamaKonusu"/>
    <w:uiPriority w:val="99"/>
    <w:semiHidden/>
    <w:qFormat/>
    <w:rsid w:val="002776C2"/>
    <w:rPr>
      <w:b/>
      <w:bCs/>
      <w:sz w:val="20"/>
      <w:szCs w:val="20"/>
    </w:rPr>
  </w:style>
  <w:style w:type="paragraph" w:customStyle="1" w:styleId="Balk">
    <w:name w:val="Başlık"/>
    <w:basedOn w:val="Normal"/>
    <w:next w:val="GvdeMetni"/>
    <w:qFormat/>
    <w:pPr>
      <w:keepNext/>
      <w:spacing w:before="240" w:after="120"/>
    </w:pPr>
    <w:rPr>
      <w:rFonts w:ascii="Liberation Sans" w:eastAsia="Microsoft YaHei" w:hAnsi="Liberation Sans" w:cs="Lucida Sans"/>
      <w:sz w:val="28"/>
      <w:szCs w:val="28"/>
    </w:rPr>
  </w:style>
  <w:style w:type="paragraph" w:styleId="GvdeMetni">
    <w:name w:val="Body Text"/>
    <w:basedOn w:val="Normal"/>
    <w:link w:val="GvdeMetniChar"/>
    <w:uiPriority w:val="99"/>
    <w:semiHidden/>
    <w:unhideWhenUsed/>
    <w:rsid w:val="00DF0E2F"/>
    <w:pPr>
      <w:widowControl w:val="0"/>
      <w:spacing w:after="120" w:line="240" w:lineRule="auto"/>
    </w:pPr>
    <w:rPr>
      <w:rFonts w:ascii="Arial" w:eastAsia="Arial" w:hAnsi="Arial" w:cs="Times New Roman"/>
      <w:lang w:val="en-GB" w:eastAsia="sq"/>
    </w:rPr>
  </w:style>
  <w:style w:type="paragraph" w:styleId="Liste">
    <w:name w:val="List"/>
    <w:basedOn w:val="GvdeMetni"/>
    <w:rPr>
      <w:rFonts w:ascii="Calibri" w:hAnsi="Calibri" w:cs="Lucida Sans"/>
    </w:rPr>
  </w:style>
  <w:style w:type="paragraph" w:styleId="ResimYazs">
    <w:name w:val="caption"/>
    <w:basedOn w:val="Normal"/>
    <w:qFormat/>
    <w:pPr>
      <w:suppressLineNumbers/>
      <w:spacing w:before="120" w:after="120"/>
    </w:pPr>
    <w:rPr>
      <w:rFonts w:ascii="Calibri" w:hAnsi="Calibri" w:cs="Lucida Sans"/>
      <w:i/>
      <w:iCs/>
      <w:sz w:val="24"/>
      <w:szCs w:val="24"/>
    </w:rPr>
  </w:style>
  <w:style w:type="paragraph" w:customStyle="1" w:styleId="Dizin">
    <w:name w:val="Dizin"/>
    <w:basedOn w:val="Normal"/>
    <w:qFormat/>
    <w:pPr>
      <w:suppressLineNumbers/>
    </w:pPr>
    <w:rPr>
      <w:rFonts w:ascii="Calibri" w:hAnsi="Calibri" w:cs="Lucida Sans"/>
    </w:rPr>
  </w:style>
  <w:style w:type="paragraph" w:styleId="ListeParagraf">
    <w:name w:val="List Paragraph"/>
    <w:basedOn w:val="Normal"/>
    <w:link w:val="ListeParagrafChar"/>
    <w:uiPriority w:val="34"/>
    <w:qFormat/>
    <w:rsid w:val="00C06584"/>
    <w:pPr>
      <w:spacing w:after="60" w:line="240" w:lineRule="auto"/>
      <w:ind w:left="720"/>
      <w:contextualSpacing/>
      <w:jc w:val="both"/>
    </w:pPr>
    <w:rPr>
      <w:lang w:val="en-CA"/>
    </w:rPr>
  </w:style>
  <w:style w:type="paragraph" w:styleId="BalonMetni">
    <w:name w:val="Balloon Text"/>
    <w:basedOn w:val="Normal"/>
    <w:link w:val="BalonMetniChar"/>
    <w:uiPriority w:val="99"/>
    <w:semiHidden/>
    <w:unhideWhenUsed/>
    <w:qFormat/>
    <w:rsid w:val="008C3742"/>
    <w:pPr>
      <w:spacing w:after="0" w:line="240" w:lineRule="auto"/>
    </w:pPr>
    <w:rPr>
      <w:rFonts w:ascii="Segoe UI" w:hAnsi="Segoe UI" w:cs="Segoe UI"/>
      <w:sz w:val="18"/>
      <w:szCs w:val="18"/>
    </w:rPr>
  </w:style>
  <w:style w:type="paragraph" w:customStyle="1" w:styleId="stvealtbilgi">
    <w:name w:val="Üst ve alt bilgi"/>
    <w:basedOn w:val="Normal"/>
    <w:qFormat/>
  </w:style>
  <w:style w:type="paragraph" w:styleId="stBilgi">
    <w:name w:val="header"/>
    <w:basedOn w:val="Normal"/>
    <w:link w:val="stBilgiChar"/>
    <w:rsid w:val="008C3742"/>
    <w:pPr>
      <w:tabs>
        <w:tab w:val="center" w:pos="4320"/>
        <w:tab w:val="right" w:pos="8640"/>
      </w:tabs>
      <w:spacing w:after="0" w:line="240" w:lineRule="auto"/>
    </w:pPr>
    <w:rPr>
      <w:rFonts w:ascii="Times New Roman" w:eastAsia="Times New Roman" w:hAnsi="Times New Roman" w:cs="Times New Roman"/>
      <w:sz w:val="24"/>
      <w:szCs w:val="20"/>
    </w:rPr>
  </w:style>
  <w:style w:type="paragraph" w:styleId="GvdeMetniGirintisi">
    <w:name w:val="Body Text Indent"/>
    <w:basedOn w:val="Normal"/>
    <w:link w:val="GvdeMetniGirintisiChar"/>
    <w:uiPriority w:val="99"/>
    <w:unhideWhenUsed/>
    <w:rsid w:val="00876965"/>
    <w:pPr>
      <w:spacing w:after="120"/>
      <w:ind w:left="360"/>
    </w:pPr>
  </w:style>
  <w:style w:type="paragraph" w:styleId="AltBilgi">
    <w:name w:val="footer"/>
    <w:basedOn w:val="Normal"/>
    <w:link w:val="AltBilgiChar"/>
    <w:uiPriority w:val="99"/>
    <w:unhideWhenUsed/>
    <w:rsid w:val="00E37269"/>
    <w:pPr>
      <w:tabs>
        <w:tab w:val="center" w:pos="4680"/>
        <w:tab w:val="right" w:pos="9360"/>
      </w:tabs>
      <w:spacing w:after="0" w:line="240" w:lineRule="auto"/>
    </w:pPr>
  </w:style>
  <w:style w:type="paragraph" w:styleId="AklamaMetni">
    <w:name w:val="annotation text"/>
    <w:basedOn w:val="Normal"/>
    <w:link w:val="AklamaMetniChar"/>
    <w:uiPriority w:val="99"/>
    <w:unhideWhenUsed/>
    <w:qFormat/>
    <w:rsid w:val="002776C2"/>
    <w:pPr>
      <w:spacing w:line="240" w:lineRule="auto"/>
    </w:pPr>
    <w:rPr>
      <w:sz w:val="20"/>
      <w:szCs w:val="20"/>
    </w:rPr>
  </w:style>
  <w:style w:type="paragraph" w:styleId="AklamaKonusu">
    <w:name w:val="annotation subject"/>
    <w:basedOn w:val="AklamaMetni"/>
    <w:next w:val="AklamaMetni"/>
    <w:link w:val="AklamaKonusuChar"/>
    <w:uiPriority w:val="99"/>
    <w:semiHidden/>
    <w:unhideWhenUsed/>
    <w:qFormat/>
    <w:rsid w:val="002776C2"/>
    <w:rPr>
      <w:b/>
      <w:bCs/>
    </w:rPr>
  </w:style>
  <w:style w:type="paragraph" w:customStyle="1" w:styleId="Default">
    <w:name w:val="Default"/>
    <w:qFormat/>
    <w:rPr>
      <w:rFonts w:ascii="Times New Roman" w:eastAsia="Calibri" w:hAnsi="Times New Roman" w:cs="Times New Roman"/>
      <w:color w:val="000000"/>
      <w:sz w:val="24"/>
      <w:szCs w:val="24"/>
      <w:lang w:val="en-GB"/>
    </w:rPr>
  </w:style>
  <w:style w:type="paragraph" w:styleId="KonuBal">
    <w:name w:val="Title"/>
    <w:basedOn w:val="Normal"/>
    <w:qFormat/>
    <w:pPr>
      <w:jc w:val="center"/>
    </w:pPr>
    <w:rPr>
      <w:rFonts w:ascii="Times New Roman" w:eastAsia="Times New Roman" w:hAnsi="Times New Roman"/>
      <w:sz w:val="28"/>
      <w:szCs w:val="24"/>
    </w:rPr>
  </w:style>
  <w:style w:type="character" w:styleId="Kpr">
    <w:name w:val="Hyperlink"/>
    <w:basedOn w:val="VarsaylanParagrafYazTipi"/>
    <w:uiPriority w:val="99"/>
    <w:unhideWhenUsed/>
    <w:rsid w:val="0061257C"/>
    <w:rPr>
      <w:color w:val="0563C1" w:themeColor="hyperlink"/>
      <w:u w:val="single"/>
    </w:rPr>
  </w:style>
  <w:style w:type="paragraph" w:styleId="Dzeltme">
    <w:name w:val="Revision"/>
    <w:hidden/>
    <w:uiPriority w:val="99"/>
    <w:semiHidden/>
    <w:rsid w:val="00EC58B7"/>
    <w:pPr>
      <w:suppressAutoHyphens w:val="0"/>
    </w:pPr>
    <w:rPr>
      <w:sz w:val="22"/>
    </w:rPr>
  </w:style>
  <w:style w:type="paragraph" w:styleId="NormalWeb">
    <w:name w:val="Normal (Web)"/>
    <w:basedOn w:val="Normal"/>
    <w:uiPriority w:val="99"/>
    <w:semiHidden/>
    <w:unhideWhenUsed/>
    <w:rsid w:val="00C3783E"/>
    <w:pPr>
      <w:suppressAutoHyphens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171">
      <w:bodyDiv w:val="1"/>
      <w:marLeft w:val="0"/>
      <w:marRight w:val="0"/>
      <w:marTop w:val="0"/>
      <w:marBottom w:val="0"/>
      <w:divBdr>
        <w:top w:val="none" w:sz="0" w:space="0" w:color="auto"/>
        <w:left w:val="none" w:sz="0" w:space="0" w:color="auto"/>
        <w:bottom w:val="none" w:sz="0" w:space="0" w:color="auto"/>
        <w:right w:val="none" w:sz="0" w:space="0" w:color="auto"/>
      </w:divBdr>
    </w:div>
    <w:div w:id="151454482">
      <w:bodyDiv w:val="1"/>
      <w:marLeft w:val="0"/>
      <w:marRight w:val="0"/>
      <w:marTop w:val="0"/>
      <w:marBottom w:val="0"/>
      <w:divBdr>
        <w:top w:val="none" w:sz="0" w:space="0" w:color="auto"/>
        <w:left w:val="none" w:sz="0" w:space="0" w:color="auto"/>
        <w:bottom w:val="none" w:sz="0" w:space="0" w:color="auto"/>
        <w:right w:val="none" w:sz="0" w:space="0" w:color="auto"/>
      </w:divBdr>
    </w:div>
    <w:div w:id="371811109">
      <w:bodyDiv w:val="1"/>
      <w:marLeft w:val="0"/>
      <w:marRight w:val="0"/>
      <w:marTop w:val="0"/>
      <w:marBottom w:val="0"/>
      <w:divBdr>
        <w:top w:val="none" w:sz="0" w:space="0" w:color="auto"/>
        <w:left w:val="none" w:sz="0" w:space="0" w:color="auto"/>
        <w:bottom w:val="none" w:sz="0" w:space="0" w:color="auto"/>
        <w:right w:val="none" w:sz="0" w:space="0" w:color="auto"/>
      </w:divBdr>
    </w:div>
    <w:div w:id="536117212">
      <w:bodyDiv w:val="1"/>
      <w:marLeft w:val="0"/>
      <w:marRight w:val="0"/>
      <w:marTop w:val="0"/>
      <w:marBottom w:val="0"/>
      <w:divBdr>
        <w:top w:val="none" w:sz="0" w:space="0" w:color="auto"/>
        <w:left w:val="none" w:sz="0" w:space="0" w:color="auto"/>
        <w:bottom w:val="none" w:sz="0" w:space="0" w:color="auto"/>
        <w:right w:val="none" w:sz="0" w:space="0" w:color="auto"/>
      </w:divBdr>
    </w:div>
    <w:div w:id="679114888">
      <w:bodyDiv w:val="1"/>
      <w:marLeft w:val="0"/>
      <w:marRight w:val="0"/>
      <w:marTop w:val="0"/>
      <w:marBottom w:val="0"/>
      <w:divBdr>
        <w:top w:val="none" w:sz="0" w:space="0" w:color="auto"/>
        <w:left w:val="none" w:sz="0" w:space="0" w:color="auto"/>
        <w:bottom w:val="none" w:sz="0" w:space="0" w:color="auto"/>
        <w:right w:val="none" w:sz="0" w:space="0" w:color="auto"/>
      </w:divBdr>
    </w:div>
    <w:div w:id="834154313">
      <w:bodyDiv w:val="1"/>
      <w:marLeft w:val="0"/>
      <w:marRight w:val="0"/>
      <w:marTop w:val="0"/>
      <w:marBottom w:val="0"/>
      <w:divBdr>
        <w:top w:val="none" w:sz="0" w:space="0" w:color="auto"/>
        <w:left w:val="none" w:sz="0" w:space="0" w:color="auto"/>
        <w:bottom w:val="none" w:sz="0" w:space="0" w:color="auto"/>
        <w:right w:val="none" w:sz="0" w:space="0" w:color="auto"/>
      </w:divBdr>
      <w:divsChild>
        <w:div w:id="20030047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7181144">
      <w:bodyDiv w:val="1"/>
      <w:marLeft w:val="0"/>
      <w:marRight w:val="0"/>
      <w:marTop w:val="0"/>
      <w:marBottom w:val="0"/>
      <w:divBdr>
        <w:top w:val="none" w:sz="0" w:space="0" w:color="auto"/>
        <w:left w:val="none" w:sz="0" w:space="0" w:color="auto"/>
        <w:bottom w:val="none" w:sz="0" w:space="0" w:color="auto"/>
        <w:right w:val="none" w:sz="0" w:space="0" w:color="auto"/>
      </w:divBdr>
    </w:div>
    <w:div w:id="1388527006">
      <w:bodyDiv w:val="1"/>
      <w:marLeft w:val="0"/>
      <w:marRight w:val="0"/>
      <w:marTop w:val="0"/>
      <w:marBottom w:val="0"/>
      <w:divBdr>
        <w:top w:val="none" w:sz="0" w:space="0" w:color="auto"/>
        <w:left w:val="none" w:sz="0" w:space="0" w:color="auto"/>
        <w:bottom w:val="none" w:sz="0" w:space="0" w:color="auto"/>
        <w:right w:val="none" w:sz="0" w:space="0" w:color="auto"/>
      </w:divBdr>
    </w:div>
    <w:div w:id="1537354769">
      <w:bodyDiv w:val="1"/>
      <w:marLeft w:val="0"/>
      <w:marRight w:val="0"/>
      <w:marTop w:val="0"/>
      <w:marBottom w:val="0"/>
      <w:divBdr>
        <w:top w:val="none" w:sz="0" w:space="0" w:color="auto"/>
        <w:left w:val="none" w:sz="0" w:space="0" w:color="auto"/>
        <w:bottom w:val="none" w:sz="0" w:space="0" w:color="auto"/>
        <w:right w:val="none" w:sz="0" w:space="0" w:color="auto"/>
      </w:divBdr>
    </w:div>
    <w:div w:id="1585261914">
      <w:bodyDiv w:val="1"/>
      <w:marLeft w:val="0"/>
      <w:marRight w:val="0"/>
      <w:marTop w:val="0"/>
      <w:marBottom w:val="0"/>
      <w:divBdr>
        <w:top w:val="none" w:sz="0" w:space="0" w:color="auto"/>
        <w:left w:val="none" w:sz="0" w:space="0" w:color="auto"/>
        <w:bottom w:val="none" w:sz="0" w:space="0" w:color="auto"/>
        <w:right w:val="none" w:sz="0" w:space="0" w:color="auto"/>
      </w:divBdr>
    </w:div>
    <w:div w:id="1679382741">
      <w:bodyDiv w:val="1"/>
      <w:marLeft w:val="0"/>
      <w:marRight w:val="0"/>
      <w:marTop w:val="0"/>
      <w:marBottom w:val="0"/>
      <w:divBdr>
        <w:top w:val="none" w:sz="0" w:space="0" w:color="auto"/>
        <w:left w:val="none" w:sz="0" w:space="0" w:color="auto"/>
        <w:bottom w:val="none" w:sz="0" w:space="0" w:color="auto"/>
        <w:right w:val="none" w:sz="0" w:space="0" w:color="auto"/>
      </w:divBdr>
    </w:div>
    <w:div w:id="1712916157">
      <w:bodyDiv w:val="1"/>
      <w:marLeft w:val="0"/>
      <w:marRight w:val="0"/>
      <w:marTop w:val="0"/>
      <w:marBottom w:val="0"/>
      <w:divBdr>
        <w:top w:val="none" w:sz="0" w:space="0" w:color="auto"/>
        <w:left w:val="none" w:sz="0" w:space="0" w:color="auto"/>
        <w:bottom w:val="none" w:sz="0" w:space="0" w:color="auto"/>
        <w:right w:val="none" w:sz="0" w:space="0" w:color="auto"/>
      </w:divBdr>
    </w:div>
    <w:div w:id="1743870917">
      <w:bodyDiv w:val="1"/>
      <w:marLeft w:val="0"/>
      <w:marRight w:val="0"/>
      <w:marTop w:val="0"/>
      <w:marBottom w:val="0"/>
      <w:divBdr>
        <w:top w:val="none" w:sz="0" w:space="0" w:color="auto"/>
        <w:left w:val="none" w:sz="0" w:space="0" w:color="auto"/>
        <w:bottom w:val="none" w:sz="0" w:space="0" w:color="auto"/>
        <w:right w:val="none" w:sz="0" w:space="0" w:color="auto"/>
      </w:divBdr>
    </w:div>
    <w:div w:id="1985426944">
      <w:bodyDiv w:val="1"/>
      <w:marLeft w:val="0"/>
      <w:marRight w:val="0"/>
      <w:marTop w:val="0"/>
      <w:marBottom w:val="0"/>
      <w:divBdr>
        <w:top w:val="none" w:sz="0" w:space="0" w:color="auto"/>
        <w:left w:val="none" w:sz="0" w:space="0" w:color="auto"/>
        <w:bottom w:val="none" w:sz="0" w:space="0" w:color="auto"/>
        <w:right w:val="none" w:sz="0" w:space="0" w:color="auto"/>
      </w:divBdr>
    </w:div>
    <w:div w:id="2022774372">
      <w:bodyDiv w:val="1"/>
      <w:marLeft w:val="0"/>
      <w:marRight w:val="0"/>
      <w:marTop w:val="0"/>
      <w:marBottom w:val="0"/>
      <w:divBdr>
        <w:top w:val="none" w:sz="0" w:space="0" w:color="auto"/>
        <w:left w:val="none" w:sz="0" w:space="0" w:color="auto"/>
        <w:bottom w:val="none" w:sz="0" w:space="0" w:color="auto"/>
        <w:right w:val="none" w:sz="0" w:space="0" w:color="auto"/>
      </w:divBdr>
    </w:div>
    <w:div w:id="21258021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ygm.uab.gov.t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rfan.kurnaz@uab.gov.t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44fcd3e0b5049844e6ad69204c2b25d8">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223a6f929d4b4ac8bc4bdfec9d1ea84c"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9F28F0-42DC-47D3-8EAF-2CDADAB22E00}">
  <ds:schemaRefs>
    <ds:schemaRef ds:uri="http://schemas.openxmlformats.org/officeDocument/2006/bibliography"/>
  </ds:schemaRefs>
</ds:datastoreItem>
</file>

<file path=customXml/itemProps2.xml><?xml version="1.0" encoding="utf-8"?>
<ds:datastoreItem xmlns:ds="http://schemas.openxmlformats.org/officeDocument/2006/customXml" ds:itemID="{F412F357-8CDE-4478-BC64-4E020F33421B}">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3.xml><?xml version="1.0" encoding="utf-8"?>
<ds:datastoreItem xmlns:ds="http://schemas.openxmlformats.org/officeDocument/2006/customXml" ds:itemID="{F66A156B-0DFC-4A76-979F-FEE10D3F66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A4BA0A-71E7-4A86-BB84-7E7AC566AC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2413</Words>
  <Characters>13760</Characters>
  <Application>Microsoft Office Word</Application>
  <DocSecurity>0</DocSecurity>
  <Lines>114</Lines>
  <Paragraphs>32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Venkata Nukala</dc:creator>
  <dc:description/>
  <cp:lastModifiedBy>ZEKERİYA KAPANCI</cp:lastModifiedBy>
  <cp:revision>6</cp:revision>
  <dcterms:created xsi:type="dcterms:W3CDTF">2026-01-06T14:11:00Z</dcterms:created>
  <dcterms:modified xsi:type="dcterms:W3CDTF">2026-01-08T13:17:00Z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0x01010022D807DA5079DD4F8FC962D9402EEFD8</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lassificationContentMarkingFooterShapeIds">
    <vt:lpwstr>54938855,d3751c5,676a7ca9</vt:lpwstr>
  </property>
  <property fmtid="{D5CDD505-2E9C-101B-9397-08002B2CF9AE}" pid="10" name="ClassificationContentMarkingFooterFontProps">
    <vt:lpwstr>#000000,10,Calibri</vt:lpwstr>
  </property>
  <property fmtid="{D5CDD505-2E9C-101B-9397-08002B2CF9AE}" pid="11" name="ClassificationContentMarkingFooterText">
    <vt:lpwstr>Official Use Only</vt:lpwstr>
  </property>
  <property fmtid="{D5CDD505-2E9C-101B-9397-08002B2CF9AE}" pid="12" name="MSIP_Label_f1bf45b6-5649-4236-82a3-f45024cd282e_Enabled">
    <vt:lpwstr>true</vt:lpwstr>
  </property>
  <property fmtid="{D5CDD505-2E9C-101B-9397-08002B2CF9AE}" pid="13" name="MSIP_Label_f1bf45b6-5649-4236-82a3-f45024cd282e_SetDate">
    <vt:lpwstr>2025-07-28T11:38:21Z</vt:lpwstr>
  </property>
  <property fmtid="{D5CDD505-2E9C-101B-9397-08002B2CF9AE}" pid="14" name="MSIP_Label_f1bf45b6-5649-4236-82a3-f45024cd282e_Method">
    <vt:lpwstr>Standard</vt:lpwstr>
  </property>
  <property fmtid="{D5CDD505-2E9C-101B-9397-08002B2CF9AE}" pid="15" name="MSIP_Label_f1bf45b6-5649-4236-82a3-f45024cd282e_Name">
    <vt:lpwstr>Official Use Only</vt:lpwstr>
  </property>
  <property fmtid="{D5CDD505-2E9C-101B-9397-08002B2CF9AE}" pid="16" name="MSIP_Label_f1bf45b6-5649-4236-82a3-f45024cd282e_SiteId">
    <vt:lpwstr>31a2fec0-266b-4c67-b56e-2796d8f59c36</vt:lpwstr>
  </property>
  <property fmtid="{D5CDD505-2E9C-101B-9397-08002B2CF9AE}" pid="17" name="MSIP_Label_f1bf45b6-5649-4236-82a3-f45024cd282e_ActionId">
    <vt:lpwstr>3eae0894-ce0e-4b16-adab-4912593dbd49</vt:lpwstr>
  </property>
  <property fmtid="{D5CDD505-2E9C-101B-9397-08002B2CF9AE}" pid="18" name="MSIP_Label_f1bf45b6-5649-4236-82a3-f45024cd282e_ContentBits">
    <vt:lpwstr>2</vt:lpwstr>
  </property>
  <property fmtid="{D5CDD505-2E9C-101B-9397-08002B2CF9AE}" pid="19" name="MSIP_Label_f1bf45b6-5649-4236-82a3-f45024cd282e_Tag">
    <vt:lpwstr>10, 3, 0, 1</vt:lpwstr>
  </property>
</Properties>
</file>