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2566F" w14:textId="1AC8A0FC" w:rsidR="00580818" w:rsidRPr="00580818" w:rsidRDefault="00580818" w:rsidP="00580818">
      <w:pPr>
        <w:shd w:val="clear" w:color="auto" w:fill="FFFFFF"/>
        <w:spacing w:after="150" w:line="240" w:lineRule="auto"/>
        <w:rPr>
          <w:rFonts w:ascii="Arial" w:eastAsia="Times New Roman" w:hAnsi="Arial" w:cs="Arial"/>
          <w:color w:val="333333"/>
          <w:sz w:val="20"/>
          <w:szCs w:val="20"/>
        </w:rPr>
      </w:pPr>
      <w:bookmarkStart w:id="0" w:name="_GoBack"/>
      <w:bookmarkEnd w:id="0"/>
      <w:r w:rsidRPr="00580818">
        <w:rPr>
          <w:rFonts w:ascii="Arial" w:eastAsia="Times New Roman" w:hAnsi="Arial" w:cs="Arial"/>
          <w:b/>
          <w:bCs/>
          <w:color w:val="333333"/>
          <w:sz w:val="20"/>
          <w:szCs w:val="20"/>
        </w:rPr>
        <w:t>REQUEST FOR EXPRESSIONS OF INTEREST</w:t>
      </w:r>
    </w:p>
    <w:p w14:paraId="505AC939"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FOR CONSULTING SERVICES</w:t>
      </w:r>
    </w:p>
    <w:p w14:paraId="45E674EF"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w:t>
      </w:r>
    </w:p>
    <w:p w14:paraId="3520DDE0"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Republic of Turkey</w:t>
      </w:r>
    </w:p>
    <w:p w14:paraId="48ECA72D"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b/>
          <w:bCs/>
          <w:color w:val="333333"/>
          <w:sz w:val="20"/>
          <w:szCs w:val="20"/>
        </w:rPr>
        <w:t>Rail Logistics Improvement Project (RLIP)</w:t>
      </w:r>
    </w:p>
    <w:p w14:paraId="39D64A28" w14:textId="77777777" w:rsidR="00580818" w:rsidRPr="00580818" w:rsidRDefault="00580818" w:rsidP="00580818">
      <w:pPr>
        <w:shd w:val="clear" w:color="auto" w:fill="FFFFFF"/>
        <w:spacing w:after="15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Loan No. 9145-TR</w:t>
      </w:r>
    </w:p>
    <w:p w14:paraId="6CE7AE14" w14:textId="50316FB4"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b/>
          <w:bCs/>
          <w:color w:val="333333"/>
          <w:sz w:val="20"/>
          <w:szCs w:val="20"/>
        </w:rPr>
        <w:t>Assignment Title: </w:t>
      </w:r>
      <w:r w:rsidR="00DC68D4" w:rsidRPr="00DC68D4">
        <w:rPr>
          <w:rFonts w:ascii="Arial" w:eastAsia="Times New Roman" w:hAnsi="Arial" w:cs="Arial"/>
          <w:color w:val="333333"/>
          <w:sz w:val="20"/>
          <w:szCs w:val="20"/>
        </w:rPr>
        <w:t>Consulting Services for Impact Assessment of COVID-19 on Multimodal Logistics Sector</w:t>
      </w:r>
    </w:p>
    <w:p w14:paraId="0F0E3565" w14:textId="5269CFB4"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b/>
          <w:bCs/>
          <w:color w:val="333333"/>
          <w:sz w:val="20"/>
          <w:szCs w:val="20"/>
        </w:rPr>
        <w:t>Reference No</w:t>
      </w:r>
      <w:r w:rsidR="007A7C68">
        <w:rPr>
          <w:rFonts w:ascii="Arial" w:eastAsia="Times New Roman" w:hAnsi="Arial" w:cs="Arial"/>
          <w:color w:val="333333"/>
          <w:sz w:val="20"/>
          <w:szCs w:val="20"/>
        </w:rPr>
        <w:t>.: AYG</w:t>
      </w:r>
      <w:r w:rsidR="00DC68D4">
        <w:rPr>
          <w:rFonts w:ascii="Arial" w:eastAsia="Times New Roman" w:hAnsi="Arial" w:cs="Arial"/>
          <w:color w:val="333333"/>
          <w:sz w:val="20"/>
          <w:szCs w:val="20"/>
        </w:rPr>
        <w:t>M-DAN-2020-WB 09</w:t>
      </w:r>
    </w:p>
    <w:p w14:paraId="2F232E8C" w14:textId="77777777"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The Ministry of Transport and Infrastructure (MoTI) of the Republic of Turkey has received financing from the World Bank toward the cost of the Rail Logistics Improvement Project, and intends to apply part of the proceeds for consulting services.</w:t>
      </w:r>
    </w:p>
    <w:p w14:paraId="73BD75F1" w14:textId="63FE2F20"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The consulting servi</w:t>
      </w:r>
      <w:r w:rsidR="00EB4197">
        <w:rPr>
          <w:rFonts w:ascii="Arial" w:eastAsia="Times New Roman" w:hAnsi="Arial" w:cs="Arial"/>
          <w:color w:val="333333"/>
          <w:sz w:val="20"/>
          <w:szCs w:val="20"/>
        </w:rPr>
        <w:t>ces (“the Services”) include</w:t>
      </w:r>
      <w:r w:rsidR="004C67F7">
        <w:rPr>
          <w:rFonts w:ascii="Arial" w:eastAsia="Times New Roman" w:hAnsi="Arial" w:cs="Arial"/>
          <w:color w:val="333333"/>
          <w:sz w:val="20"/>
          <w:szCs w:val="20"/>
        </w:rPr>
        <w:t xml:space="preserve"> </w:t>
      </w:r>
      <w:r w:rsidR="00DC68D4" w:rsidRPr="00DC68D4">
        <w:rPr>
          <w:rFonts w:ascii="Arial" w:eastAsia="Times New Roman" w:hAnsi="Arial" w:cs="Arial"/>
          <w:color w:val="333333"/>
          <w:sz w:val="20"/>
          <w:szCs w:val="20"/>
        </w:rPr>
        <w:t>support to MoTI to diagnose the medium- and long-term impacts of COVID-19 on multimodal logistics on the demand and supply sides, and design public, public-private, and/or purely private interventions, including interventions aimed to tackle behavioral and occupational aspects of risk prevention, to mitigate these impacts</w:t>
      </w:r>
      <w:r w:rsidRPr="00580818">
        <w:rPr>
          <w:rFonts w:ascii="Arial" w:eastAsia="Times New Roman" w:hAnsi="Arial" w:cs="Arial"/>
          <w:color w:val="333333"/>
          <w:sz w:val="20"/>
          <w:szCs w:val="20"/>
        </w:rPr>
        <w:t xml:space="preserve">. The duration of services are </w:t>
      </w:r>
      <w:r w:rsidR="00DC68D4">
        <w:rPr>
          <w:rFonts w:ascii="Arial" w:eastAsia="Times New Roman" w:hAnsi="Arial" w:cs="Arial"/>
          <w:color w:val="333333"/>
          <w:sz w:val="20"/>
          <w:szCs w:val="20"/>
        </w:rPr>
        <w:t>5</w:t>
      </w:r>
      <w:r w:rsidRPr="00580818">
        <w:rPr>
          <w:rFonts w:ascii="Arial" w:eastAsia="Times New Roman" w:hAnsi="Arial" w:cs="Arial"/>
          <w:color w:val="333333"/>
          <w:sz w:val="20"/>
          <w:szCs w:val="20"/>
        </w:rPr>
        <w:t xml:space="preserve"> months and services are expected to be implemented between </w:t>
      </w:r>
      <w:r w:rsidR="00B85CC8">
        <w:rPr>
          <w:rFonts w:ascii="Arial" w:eastAsia="Times New Roman" w:hAnsi="Arial" w:cs="Arial"/>
          <w:color w:val="333333"/>
          <w:sz w:val="20"/>
          <w:szCs w:val="20"/>
        </w:rPr>
        <w:t>May</w:t>
      </w:r>
      <w:r w:rsidR="004C67F7">
        <w:rPr>
          <w:rFonts w:ascii="Arial" w:eastAsia="Times New Roman" w:hAnsi="Arial" w:cs="Arial"/>
          <w:color w:val="333333"/>
          <w:sz w:val="20"/>
          <w:szCs w:val="20"/>
        </w:rPr>
        <w:t xml:space="preserve"> 2022</w:t>
      </w:r>
      <w:r w:rsidRPr="00580818">
        <w:rPr>
          <w:rFonts w:ascii="Arial" w:eastAsia="Times New Roman" w:hAnsi="Arial" w:cs="Arial"/>
          <w:color w:val="333333"/>
          <w:sz w:val="20"/>
          <w:szCs w:val="20"/>
        </w:rPr>
        <w:t xml:space="preserve"> and </w:t>
      </w:r>
      <w:r w:rsidR="00B85CC8">
        <w:rPr>
          <w:rFonts w:ascii="Arial" w:eastAsia="Times New Roman" w:hAnsi="Arial" w:cs="Arial"/>
          <w:color w:val="333333"/>
          <w:sz w:val="20"/>
          <w:szCs w:val="20"/>
        </w:rPr>
        <w:t>October</w:t>
      </w:r>
      <w:r w:rsidR="004C67F7">
        <w:rPr>
          <w:rFonts w:ascii="Arial" w:eastAsia="Times New Roman" w:hAnsi="Arial" w:cs="Arial"/>
          <w:color w:val="333333"/>
          <w:sz w:val="20"/>
          <w:szCs w:val="20"/>
        </w:rPr>
        <w:t xml:space="preserve"> 2022</w:t>
      </w:r>
      <w:r w:rsidRPr="00580818">
        <w:rPr>
          <w:rFonts w:ascii="Arial" w:eastAsia="Times New Roman" w:hAnsi="Arial" w:cs="Arial"/>
          <w:color w:val="333333"/>
          <w:sz w:val="20"/>
          <w:szCs w:val="20"/>
        </w:rPr>
        <w:t>, and they will be provided in full consistency with the Terms of Reference referred to in this Request for Expressions of Interest.</w:t>
      </w:r>
    </w:p>
    <w:p w14:paraId="46628A86" w14:textId="28E1A128" w:rsidR="00580818" w:rsidRDefault="00580818" w:rsidP="0020099C">
      <w:pPr>
        <w:shd w:val="clear" w:color="auto" w:fill="FFFFFF"/>
        <w:spacing w:after="150" w:line="240" w:lineRule="auto"/>
        <w:jc w:val="both"/>
      </w:pPr>
      <w:r w:rsidRPr="00580818">
        <w:rPr>
          <w:rFonts w:ascii="Arial" w:eastAsia="Times New Roman" w:hAnsi="Arial" w:cs="Arial"/>
          <w:color w:val="333333"/>
          <w:sz w:val="20"/>
          <w:szCs w:val="20"/>
        </w:rPr>
        <w:t xml:space="preserve">The detailed Terms of Reference for the assignment can be </w:t>
      </w:r>
      <w:r w:rsidR="004C67F7">
        <w:rPr>
          <w:rFonts w:ascii="Arial" w:eastAsia="Times New Roman" w:hAnsi="Arial" w:cs="Arial"/>
          <w:color w:val="333333"/>
          <w:sz w:val="20"/>
          <w:szCs w:val="20"/>
        </w:rPr>
        <w:t>accessed</w:t>
      </w:r>
      <w:r w:rsidRPr="00580818">
        <w:rPr>
          <w:rFonts w:ascii="Arial" w:eastAsia="Times New Roman" w:hAnsi="Arial" w:cs="Arial"/>
          <w:color w:val="333333"/>
          <w:sz w:val="20"/>
          <w:szCs w:val="20"/>
        </w:rPr>
        <w:t xml:space="preserve"> via following link: </w:t>
      </w:r>
      <w:hyperlink r:id="rId10" w:history="1">
        <w:r w:rsidR="00EB4197" w:rsidRPr="00336AC7">
          <w:rPr>
            <w:rStyle w:val="Kpr"/>
          </w:rPr>
          <w:t>https://aygm.uab.gov.tr/ihaleler</w:t>
        </w:r>
      </w:hyperlink>
    </w:p>
    <w:p w14:paraId="4D6906C7" w14:textId="77777777"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The MoTI’s Directorate-General of Infrastructure Investments (DGII) now invites eligible consulting firms (“Consultants”) to indicate their interest in providing the Services. Interested Consultants should provide information demonstrating that they have the required qualifications and relevant experience to perform the Services.</w:t>
      </w:r>
    </w:p>
    <w:p w14:paraId="5135E0CD" w14:textId="6845863A"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shortlisting </w:t>
      </w:r>
      <w:r w:rsidR="0081409F">
        <w:rPr>
          <w:rFonts w:ascii="Arial" w:eastAsia="Times New Roman" w:hAnsi="Arial" w:cs="Arial"/>
          <w:color w:val="333333"/>
          <w:sz w:val="20"/>
          <w:szCs w:val="20"/>
        </w:rPr>
        <w:t xml:space="preserve">criteria </w:t>
      </w:r>
      <w:r w:rsidRPr="00580818">
        <w:rPr>
          <w:rFonts w:ascii="Arial" w:eastAsia="Times New Roman" w:hAnsi="Arial" w:cs="Arial"/>
          <w:color w:val="333333"/>
          <w:sz w:val="20"/>
          <w:szCs w:val="20"/>
        </w:rPr>
        <w:t>are:</w:t>
      </w:r>
    </w:p>
    <w:p w14:paraId="6A01C2D3" w14:textId="49FC2B5E" w:rsidR="00A80C1E" w:rsidRDefault="00EB4197" w:rsidP="00A80C1E">
      <w:pPr>
        <w:numPr>
          <w:ilvl w:val="0"/>
          <w:numId w:val="2"/>
        </w:numPr>
        <w:shd w:val="clear" w:color="auto" w:fill="FFFFFF"/>
        <w:spacing w:after="100" w:afterAutospacing="1" w:line="240" w:lineRule="auto"/>
        <w:jc w:val="both"/>
        <w:rPr>
          <w:rFonts w:ascii="Arial" w:eastAsia="Times New Roman" w:hAnsi="Arial" w:cs="Arial"/>
          <w:color w:val="333333"/>
          <w:sz w:val="20"/>
          <w:szCs w:val="20"/>
        </w:rPr>
      </w:pPr>
      <w:bookmarkStart w:id="1" w:name="_Hlk68127358"/>
      <w:r>
        <w:rPr>
          <w:rFonts w:ascii="Arial" w:eastAsia="Times New Roman" w:hAnsi="Arial" w:cs="Arial"/>
          <w:color w:val="333333"/>
          <w:sz w:val="20"/>
          <w:szCs w:val="20"/>
        </w:rPr>
        <w:t>E</w:t>
      </w:r>
      <w:r w:rsidR="003A2F23" w:rsidRPr="008146D7">
        <w:rPr>
          <w:rFonts w:ascii="Arial" w:eastAsia="Times New Roman" w:hAnsi="Arial" w:cs="Arial"/>
          <w:color w:val="333333"/>
          <w:sz w:val="20"/>
          <w:szCs w:val="20"/>
        </w:rPr>
        <w:t>xperience</w:t>
      </w:r>
      <w:r w:rsidR="007C398A" w:rsidRPr="008146D7">
        <w:rPr>
          <w:rFonts w:ascii="Arial" w:eastAsia="Times New Roman" w:hAnsi="Arial" w:cs="Arial"/>
          <w:color w:val="333333"/>
          <w:sz w:val="20"/>
          <w:szCs w:val="20"/>
        </w:rPr>
        <w:t xml:space="preserve"> </w:t>
      </w:r>
      <w:bookmarkEnd w:id="1"/>
      <w:r w:rsidR="008146D7" w:rsidRPr="008146D7">
        <w:rPr>
          <w:rFonts w:ascii="Arial" w:eastAsia="Times New Roman" w:hAnsi="Arial" w:cs="Arial"/>
          <w:color w:val="333333"/>
          <w:sz w:val="20"/>
          <w:szCs w:val="20"/>
        </w:rPr>
        <w:t xml:space="preserve">in carrying out </w:t>
      </w:r>
      <w:r w:rsidR="00E67FBD">
        <w:rPr>
          <w:rFonts w:ascii="Arial" w:eastAsia="Times New Roman" w:hAnsi="Arial" w:cs="Arial"/>
          <w:color w:val="333333"/>
          <w:sz w:val="20"/>
          <w:szCs w:val="20"/>
        </w:rPr>
        <w:t>survey</w:t>
      </w:r>
      <w:r w:rsidR="00C1511B">
        <w:rPr>
          <w:rFonts w:ascii="Arial" w:eastAsia="Times New Roman" w:hAnsi="Arial" w:cs="Arial"/>
          <w:color w:val="333333"/>
          <w:sz w:val="20"/>
          <w:szCs w:val="20"/>
        </w:rPr>
        <w:t xml:space="preserve"> / analyses /</w:t>
      </w:r>
      <w:r w:rsidR="00DC68D4">
        <w:rPr>
          <w:rFonts w:ascii="Arial" w:eastAsia="Times New Roman" w:hAnsi="Arial" w:cs="Arial"/>
          <w:color w:val="333333"/>
          <w:sz w:val="20"/>
          <w:szCs w:val="20"/>
        </w:rPr>
        <w:t xml:space="preserve"> </w:t>
      </w:r>
      <w:r w:rsidR="00C1511B">
        <w:rPr>
          <w:rFonts w:ascii="Arial" w:eastAsia="Times New Roman" w:hAnsi="Arial" w:cs="Arial"/>
          <w:color w:val="333333"/>
          <w:sz w:val="20"/>
          <w:szCs w:val="20"/>
        </w:rPr>
        <w:t>consultancy services</w:t>
      </w:r>
      <w:r w:rsidR="00DC68D4">
        <w:rPr>
          <w:rFonts w:ascii="Arial" w:eastAsia="Times New Roman" w:hAnsi="Arial" w:cs="Arial"/>
          <w:color w:val="333333"/>
          <w:sz w:val="20"/>
          <w:szCs w:val="20"/>
        </w:rPr>
        <w:t xml:space="preserve"> in</w:t>
      </w:r>
      <w:r w:rsidR="00C1511B">
        <w:rPr>
          <w:rFonts w:ascii="Arial" w:eastAsia="Times New Roman" w:hAnsi="Arial" w:cs="Arial"/>
          <w:color w:val="333333"/>
          <w:sz w:val="20"/>
          <w:szCs w:val="20"/>
        </w:rPr>
        <w:t xml:space="preserve"> assessment of impact of </w:t>
      </w:r>
      <w:r w:rsidR="009941DE">
        <w:rPr>
          <w:rFonts w:ascii="Arial" w:eastAsia="Times New Roman" w:hAnsi="Arial" w:cs="Arial"/>
          <w:color w:val="333333"/>
          <w:sz w:val="20"/>
          <w:szCs w:val="20"/>
        </w:rPr>
        <w:t>disasters (</w:t>
      </w:r>
      <w:r w:rsidR="005028D6">
        <w:rPr>
          <w:rFonts w:ascii="Arial" w:eastAsia="Times New Roman" w:hAnsi="Arial" w:cs="Arial"/>
          <w:color w:val="333333"/>
          <w:sz w:val="20"/>
          <w:szCs w:val="20"/>
        </w:rPr>
        <w:t>especially Covid-19</w:t>
      </w:r>
      <w:r w:rsidR="009941DE">
        <w:rPr>
          <w:rFonts w:ascii="Arial" w:eastAsia="Times New Roman" w:hAnsi="Arial" w:cs="Arial"/>
          <w:color w:val="333333"/>
          <w:sz w:val="20"/>
          <w:szCs w:val="20"/>
        </w:rPr>
        <w:t xml:space="preserve"> or other pandemics</w:t>
      </w:r>
      <w:r w:rsidR="005028D6">
        <w:rPr>
          <w:rFonts w:ascii="Arial" w:eastAsia="Times New Roman" w:hAnsi="Arial" w:cs="Arial"/>
          <w:color w:val="333333"/>
          <w:sz w:val="20"/>
          <w:szCs w:val="20"/>
        </w:rPr>
        <w:t>) on highway / railway / sea /</w:t>
      </w:r>
      <w:r w:rsidR="00A80C1E">
        <w:rPr>
          <w:rFonts w:ascii="Arial" w:eastAsia="Times New Roman" w:hAnsi="Arial" w:cs="Arial"/>
          <w:color w:val="333333"/>
          <w:sz w:val="20"/>
          <w:szCs w:val="20"/>
        </w:rPr>
        <w:t xml:space="preserve"> </w:t>
      </w:r>
      <w:r w:rsidR="005028D6">
        <w:rPr>
          <w:rFonts w:ascii="Arial" w:eastAsia="Times New Roman" w:hAnsi="Arial" w:cs="Arial"/>
          <w:color w:val="333333"/>
          <w:sz w:val="20"/>
          <w:szCs w:val="20"/>
        </w:rPr>
        <w:t>air transportation</w:t>
      </w:r>
      <w:r w:rsidR="00670642">
        <w:rPr>
          <w:rFonts w:ascii="Arial" w:eastAsia="Times New Roman" w:hAnsi="Arial" w:cs="Arial"/>
          <w:color w:val="333333"/>
          <w:sz w:val="20"/>
          <w:szCs w:val="20"/>
        </w:rPr>
        <w:t xml:space="preserve"> or survey / policy analyses </w:t>
      </w:r>
      <w:r w:rsidR="00670642">
        <w:t xml:space="preserve">for </w:t>
      </w:r>
      <w:r w:rsidR="00670642" w:rsidRPr="003C7E9C">
        <w:t>intermodal transport solutions</w:t>
      </w:r>
      <w:r w:rsidR="00670642" w:rsidRPr="003C7E9C" w:rsidDel="003C7E9C">
        <w:t xml:space="preserve"> </w:t>
      </w:r>
      <w:r w:rsidR="00670642">
        <w:t>in freight sector</w:t>
      </w:r>
      <w:r w:rsidR="009941DE">
        <w:rPr>
          <w:rFonts w:ascii="Arial" w:eastAsia="Times New Roman" w:hAnsi="Arial" w:cs="Arial"/>
          <w:color w:val="333333"/>
          <w:sz w:val="20"/>
          <w:szCs w:val="20"/>
        </w:rPr>
        <w:t>.</w:t>
      </w:r>
    </w:p>
    <w:p w14:paraId="6F84F4D8" w14:textId="6EE9887F" w:rsidR="00C1511B" w:rsidRDefault="00C1511B" w:rsidP="00C1511B">
      <w:pPr>
        <w:numPr>
          <w:ilvl w:val="0"/>
          <w:numId w:val="2"/>
        </w:numPr>
        <w:shd w:val="clear" w:color="auto" w:fill="FFFFFF"/>
        <w:spacing w:after="100" w:afterAutospacing="1" w:line="240" w:lineRule="auto"/>
        <w:jc w:val="both"/>
        <w:rPr>
          <w:rFonts w:ascii="Arial" w:eastAsia="Times New Roman" w:hAnsi="Arial" w:cs="Arial"/>
          <w:color w:val="333333"/>
          <w:sz w:val="20"/>
          <w:szCs w:val="20"/>
        </w:rPr>
      </w:pPr>
      <w:r>
        <w:rPr>
          <w:rFonts w:ascii="Arial" w:eastAsia="Times New Roman" w:hAnsi="Arial" w:cs="Arial"/>
          <w:color w:val="333333"/>
          <w:sz w:val="20"/>
          <w:szCs w:val="20"/>
        </w:rPr>
        <w:t>Local e</w:t>
      </w:r>
      <w:r w:rsidRPr="008146D7">
        <w:rPr>
          <w:rFonts w:ascii="Arial" w:eastAsia="Times New Roman" w:hAnsi="Arial" w:cs="Arial"/>
          <w:color w:val="333333"/>
          <w:sz w:val="20"/>
          <w:szCs w:val="20"/>
        </w:rPr>
        <w:t xml:space="preserve">xperience in carrying out </w:t>
      </w:r>
      <w:r>
        <w:rPr>
          <w:rFonts w:ascii="Arial" w:eastAsia="Times New Roman" w:hAnsi="Arial" w:cs="Arial"/>
          <w:color w:val="333333"/>
          <w:sz w:val="20"/>
          <w:szCs w:val="20"/>
        </w:rPr>
        <w:t>technical assistance and capacity building activities in logistics or transportation sectors</w:t>
      </w:r>
      <w:r w:rsidR="009941DE">
        <w:rPr>
          <w:rFonts w:ascii="Arial" w:eastAsia="Times New Roman" w:hAnsi="Arial" w:cs="Arial"/>
          <w:color w:val="333333"/>
          <w:sz w:val="20"/>
          <w:szCs w:val="20"/>
        </w:rPr>
        <w:t>.</w:t>
      </w:r>
    </w:p>
    <w:p w14:paraId="0B154E91" w14:textId="2252FB11" w:rsidR="0035751E" w:rsidRPr="00653A55" w:rsidRDefault="009E674C" w:rsidP="00653A55">
      <w:pPr>
        <w:pStyle w:val="ListeParagraf"/>
        <w:numPr>
          <w:ilvl w:val="0"/>
          <w:numId w:val="2"/>
        </w:numPr>
        <w:rPr>
          <w:rFonts w:ascii="Arial" w:eastAsia="Times New Roman" w:hAnsi="Arial" w:cs="Arial"/>
          <w:color w:val="333333"/>
          <w:sz w:val="20"/>
          <w:szCs w:val="20"/>
        </w:rPr>
      </w:pPr>
      <w:r w:rsidRPr="009E674C">
        <w:rPr>
          <w:rFonts w:ascii="Arial" w:eastAsia="Times New Roman" w:hAnsi="Arial" w:cs="Arial"/>
          <w:color w:val="333333"/>
          <w:sz w:val="20"/>
          <w:szCs w:val="20"/>
        </w:rPr>
        <w:t>Staffing capacity on th</w:t>
      </w:r>
      <w:r w:rsidR="009941DE">
        <w:rPr>
          <w:rFonts w:ascii="Arial" w:eastAsia="Times New Roman" w:hAnsi="Arial" w:cs="Arial"/>
          <w:color w:val="333333"/>
          <w:sz w:val="20"/>
          <w:szCs w:val="20"/>
        </w:rPr>
        <w:t>e requirements given in the ToR.</w:t>
      </w:r>
    </w:p>
    <w:p w14:paraId="00C29459" w14:textId="47E03A80" w:rsidR="00CC4388" w:rsidRPr="009F4CF0" w:rsidRDefault="00CC4388" w:rsidP="0020099C">
      <w:pPr>
        <w:shd w:val="clear" w:color="auto" w:fill="FFFFFF"/>
        <w:spacing w:before="100" w:beforeAutospacing="1" w:after="100" w:afterAutospacing="1" w:line="240" w:lineRule="auto"/>
        <w:jc w:val="both"/>
        <w:rPr>
          <w:rFonts w:ascii="Arial" w:eastAsia="Times New Roman" w:hAnsi="Arial" w:cs="Arial"/>
          <w:color w:val="333333"/>
          <w:sz w:val="20"/>
          <w:szCs w:val="20"/>
        </w:rPr>
      </w:pPr>
      <w:r w:rsidRPr="00CC4388">
        <w:rPr>
          <w:rFonts w:ascii="Arial" w:eastAsia="Times New Roman" w:hAnsi="Arial" w:cs="Arial"/>
          <w:color w:val="333333"/>
          <w:sz w:val="20"/>
          <w:szCs w:val="20"/>
        </w:rPr>
        <w:t>Please include only most relevant information as per short-listing</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criteria, Expres</w:t>
      </w:r>
      <w:r w:rsidR="00EB4197">
        <w:rPr>
          <w:rFonts w:ascii="Arial" w:eastAsia="Times New Roman" w:hAnsi="Arial" w:cs="Arial"/>
          <w:color w:val="333333"/>
          <w:sz w:val="20"/>
          <w:szCs w:val="20"/>
        </w:rPr>
        <w:t>sion of Interest page limit is 6</w:t>
      </w:r>
      <w:r w:rsidRPr="00CC4388">
        <w:rPr>
          <w:rFonts w:ascii="Arial" w:eastAsia="Times New Roman" w:hAnsi="Arial" w:cs="Arial"/>
          <w:color w:val="333333"/>
          <w:sz w:val="20"/>
          <w:szCs w:val="20"/>
        </w:rPr>
        <w:t>0 pages. List only</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those assignments for which the Consultant was legally contracted by</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the Client as a company or was one of the joint venture partners.</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Assignments completed by the Consultant’s individual experts working</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privately or through other consulting firms cannot be claimed as the</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relevant experience of the Consultant, or that of the Consultant’s</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partners or sub-consultants. The Consultant should be prepared to</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substantiate the claimed experience by presenting copies of relevant</w:t>
      </w:r>
      <w:r>
        <w:rPr>
          <w:rFonts w:ascii="Arial" w:eastAsia="Times New Roman" w:hAnsi="Arial" w:cs="Arial"/>
          <w:color w:val="333333"/>
          <w:sz w:val="20"/>
          <w:szCs w:val="20"/>
        </w:rPr>
        <w:t xml:space="preserve"> </w:t>
      </w:r>
      <w:r w:rsidRPr="00CC4388">
        <w:rPr>
          <w:rFonts w:ascii="Arial" w:eastAsia="Times New Roman" w:hAnsi="Arial" w:cs="Arial"/>
          <w:color w:val="333333"/>
          <w:sz w:val="20"/>
          <w:szCs w:val="20"/>
        </w:rPr>
        <w:t>documents and references if so requested by the Client.</w:t>
      </w:r>
    </w:p>
    <w:p w14:paraId="771859F2" w14:textId="1DE6E30C" w:rsidR="00963174" w:rsidRPr="00580818" w:rsidRDefault="00E809CD" w:rsidP="0020099C">
      <w:pPr>
        <w:shd w:val="clear" w:color="auto" w:fill="FFFFFF"/>
        <w:spacing w:after="150" w:line="240" w:lineRule="auto"/>
        <w:jc w:val="both"/>
        <w:rPr>
          <w:rFonts w:ascii="Arial" w:eastAsia="Times New Roman" w:hAnsi="Arial" w:cs="Arial"/>
          <w:color w:val="333333"/>
          <w:sz w:val="20"/>
          <w:szCs w:val="20"/>
        </w:rPr>
      </w:pPr>
      <w:bookmarkStart w:id="2" w:name="_Hlk68126766"/>
      <w:r>
        <w:rPr>
          <w:rFonts w:ascii="Arial" w:eastAsia="Times New Roman" w:hAnsi="Arial" w:cs="Arial"/>
          <w:color w:val="333333"/>
          <w:sz w:val="20"/>
          <w:szCs w:val="20"/>
        </w:rPr>
        <w:t>Key Experts will not be evaluated at the shortlisting stage.</w:t>
      </w:r>
    </w:p>
    <w:bookmarkEnd w:id="2"/>
    <w:p w14:paraId="4B59F1B4" w14:textId="29997D12"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The attention of interested Consultants is drawn to Section III, paragraphs, 3.14, 3.16, and 3.17 of the World Bank’s “Procurement Regulations for IPF Borrowers” </w:t>
      </w:r>
      <w:r w:rsidR="00E257C1">
        <w:rPr>
          <w:rFonts w:ascii="Arial" w:eastAsia="Times New Roman" w:hAnsi="Arial" w:cs="Arial"/>
          <w:color w:val="333333"/>
          <w:sz w:val="20"/>
          <w:szCs w:val="20"/>
        </w:rPr>
        <w:t>August</w:t>
      </w:r>
      <w:r w:rsidR="00E257C1" w:rsidRPr="00580818">
        <w:rPr>
          <w:rFonts w:ascii="Arial" w:eastAsia="Times New Roman" w:hAnsi="Arial" w:cs="Arial"/>
          <w:color w:val="333333"/>
          <w:sz w:val="20"/>
          <w:szCs w:val="20"/>
        </w:rPr>
        <w:t xml:space="preserve"> 201</w:t>
      </w:r>
      <w:r w:rsidR="00E257C1">
        <w:rPr>
          <w:rFonts w:ascii="Arial" w:eastAsia="Times New Roman" w:hAnsi="Arial" w:cs="Arial"/>
          <w:color w:val="333333"/>
          <w:sz w:val="20"/>
          <w:szCs w:val="20"/>
        </w:rPr>
        <w:t>8</w:t>
      </w:r>
      <w:r w:rsidR="00E257C1" w:rsidRPr="00580818">
        <w:rPr>
          <w:rFonts w:ascii="Arial" w:eastAsia="Times New Roman" w:hAnsi="Arial" w:cs="Arial"/>
          <w:color w:val="333333"/>
          <w:sz w:val="20"/>
          <w:szCs w:val="20"/>
        </w:rPr>
        <w:t xml:space="preserve"> </w:t>
      </w:r>
      <w:r w:rsidRPr="00580818">
        <w:rPr>
          <w:rFonts w:ascii="Arial" w:eastAsia="Times New Roman" w:hAnsi="Arial" w:cs="Arial"/>
          <w:color w:val="333333"/>
          <w:sz w:val="20"/>
          <w:szCs w:val="20"/>
        </w:rPr>
        <w:t>(“Procurement Regulations”), setting forth the World Bank’s policy on conflict of interest. </w:t>
      </w:r>
    </w:p>
    <w:p w14:paraId="549A6DCA" w14:textId="3935BD02" w:rsid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lastRenderedPageBreak/>
        <w:t>Consultants may associate with other firms to enhance their qualifications, but should indicate clearly whether the association is in the form of a joint venture and/or a sub-consultancy. In the case of a joint venture, all the partners in the joint venture shall be jointly and severally liable for the entire contract, if selected.</w:t>
      </w:r>
    </w:p>
    <w:p w14:paraId="56FA334F" w14:textId="1ABC32DF" w:rsidR="006474FB" w:rsidRPr="00580818" w:rsidRDefault="006474FB" w:rsidP="0020099C">
      <w:pPr>
        <w:shd w:val="clear" w:color="auto" w:fill="FFFFFF"/>
        <w:spacing w:after="150" w:line="240" w:lineRule="auto"/>
        <w:jc w:val="both"/>
        <w:rPr>
          <w:rFonts w:ascii="Arial" w:eastAsia="Times New Roman" w:hAnsi="Arial" w:cs="Arial"/>
          <w:color w:val="333333"/>
          <w:sz w:val="20"/>
          <w:szCs w:val="20"/>
        </w:rPr>
      </w:pPr>
      <w:r w:rsidRPr="00FE41A8">
        <w:rPr>
          <w:rFonts w:ascii="Arial" w:eastAsia="Times New Roman" w:hAnsi="Arial" w:cs="Arial"/>
          <w:color w:val="333333"/>
          <w:sz w:val="20"/>
          <w:szCs w:val="20"/>
        </w:rPr>
        <w:t>Interested consultants should clearly indicate the structure of their “association” and the duties of the partners and sub-consultants in their application. Unclear expression of interests in terms of “in association with” and/or “in affiliation with” and etc. may not be considered for short listing. Keeping one expression of interest per firm as principle, a consultant firm may decide whether it wishes to participate as a sub-consultant or as a</w:t>
      </w:r>
      <w:r>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 xml:space="preserve">single consultant or as a partner in a joint venture. Please note that a firm shall submit only one </w:t>
      </w:r>
      <w:bookmarkStart w:id="3" w:name="_Hlk68127864"/>
      <w:r w:rsidR="00E809CD" w:rsidRPr="00580818">
        <w:rPr>
          <w:rFonts w:ascii="Arial" w:eastAsia="Times New Roman" w:hAnsi="Arial" w:cs="Arial"/>
          <w:color w:val="333333"/>
          <w:sz w:val="20"/>
          <w:szCs w:val="20"/>
        </w:rPr>
        <w:t>Expression of Interest</w:t>
      </w:r>
      <w:r w:rsidR="00E809CD" w:rsidRPr="00FE41A8" w:rsidDel="00E809CD">
        <w:rPr>
          <w:rFonts w:ascii="Arial" w:eastAsia="Times New Roman" w:hAnsi="Arial" w:cs="Arial"/>
          <w:color w:val="333333"/>
          <w:sz w:val="20"/>
          <w:szCs w:val="20"/>
        </w:rPr>
        <w:t xml:space="preserve"> </w:t>
      </w:r>
      <w:bookmarkEnd w:id="3"/>
      <w:r w:rsidRPr="00FE41A8">
        <w:rPr>
          <w:rFonts w:ascii="Arial" w:eastAsia="Times New Roman" w:hAnsi="Arial" w:cs="Arial"/>
          <w:color w:val="333333"/>
          <w:sz w:val="20"/>
          <w:szCs w:val="20"/>
        </w:rPr>
        <w:t>in the same selection process either individually as a single consultant or as a</w:t>
      </w:r>
      <w:r>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 xml:space="preserve">partner in a joint venture. No firm can be a sub-consultant while submitting an </w:t>
      </w:r>
      <w:r w:rsidR="00E809CD" w:rsidRPr="00580818">
        <w:rPr>
          <w:rFonts w:ascii="Arial" w:eastAsia="Times New Roman" w:hAnsi="Arial" w:cs="Arial"/>
          <w:color w:val="333333"/>
          <w:sz w:val="20"/>
          <w:szCs w:val="20"/>
        </w:rPr>
        <w:t>Expression of Interest</w:t>
      </w:r>
      <w:r w:rsidR="00E809CD" w:rsidRPr="00FE41A8" w:rsidDel="00E809CD">
        <w:rPr>
          <w:rFonts w:ascii="Arial" w:eastAsia="Times New Roman" w:hAnsi="Arial" w:cs="Arial"/>
          <w:color w:val="333333"/>
          <w:sz w:val="20"/>
          <w:szCs w:val="20"/>
        </w:rPr>
        <w:t xml:space="preserve"> </w:t>
      </w:r>
      <w:r w:rsidRPr="00FE41A8">
        <w:rPr>
          <w:rFonts w:ascii="Arial" w:eastAsia="Times New Roman" w:hAnsi="Arial" w:cs="Arial"/>
          <w:color w:val="333333"/>
          <w:sz w:val="20"/>
          <w:szCs w:val="20"/>
        </w:rPr>
        <w:t>individually or as a partner of a joint venture in the same selection process. A firm, if acting in the capacity of sub consultant in any consultant or JV, may participate in more than one consultant, but only in the capacity of a sub-consultant.</w:t>
      </w:r>
    </w:p>
    <w:p w14:paraId="4372D1B3" w14:textId="7095844C"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A Consultant will be selected in accordance with the </w:t>
      </w:r>
      <w:r w:rsidR="00EB4197">
        <w:rPr>
          <w:rFonts w:ascii="Arial" w:eastAsia="Times New Roman" w:hAnsi="Arial" w:cs="Arial"/>
          <w:color w:val="333333"/>
          <w:sz w:val="20"/>
          <w:szCs w:val="20"/>
        </w:rPr>
        <w:t>CQS</w:t>
      </w:r>
      <w:r w:rsidRPr="00580818">
        <w:rPr>
          <w:rFonts w:ascii="Arial" w:eastAsia="Times New Roman" w:hAnsi="Arial" w:cs="Arial"/>
          <w:color w:val="333333"/>
          <w:sz w:val="20"/>
          <w:szCs w:val="20"/>
        </w:rPr>
        <w:t xml:space="preserve"> method set out in the Procurement Regulations.</w:t>
      </w:r>
    </w:p>
    <w:p w14:paraId="26E38869" w14:textId="25FE4815"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Further information can be obtained at the address/contact information below during office hours </w:t>
      </w:r>
      <w:r w:rsidR="00377E39">
        <w:rPr>
          <w:rFonts w:ascii="Arial" w:eastAsia="Times New Roman" w:hAnsi="Arial" w:cs="Arial"/>
          <w:color w:val="333333"/>
          <w:sz w:val="20"/>
          <w:szCs w:val="20"/>
        </w:rPr>
        <w:t>09</w:t>
      </w:r>
      <w:r w:rsidRPr="00580818">
        <w:rPr>
          <w:rFonts w:ascii="Arial" w:eastAsia="Times New Roman" w:hAnsi="Arial" w:cs="Arial"/>
          <w:color w:val="333333"/>
          <w:sz w:val="20"/>
          <w:szCs w:val="20"/>
        </w:rPr>
        <w:t>:00</w:t>
      </w:r>
      <w:r w:rsidR="002A3AAC">
        <w:rPr>
          <w:rFonts w:ascii="Arial" w:eastAsia="Times New Roman" w:hAnsi="Arial" w:cs="Arial"/>
          <w:color w:val="333333"/>
          <w:sz w:val="20"/>
          <w:szCs w:val="20"/>
        </w:rPr>
        <w:t xml:space="preserve"> am</w:t>
      </w:r>
      <w:r w:rsidRPr="00580818">
        <w:rPr>
          <w:rFonts w:ascii="Arial" w:eastAsia="Times New Roman" w:hAnsi="Arial" w:cs="Arial"/>
          <w:color w:val="333333"/>
          <w:sz w:val="20"/>
          <w:szCs w:val="20"/>
        </w:rPr>
        <w:t xml:space="preserve"> to </w:t>
      </w:r>
      <w:r w:rsidR="00377E39">
        <w:rPr>
          <w:rFonts w:ascii="Arial" w:eastAsia="Times New Roman" w:hAnsi="Arial" w:cs="Arial"/>
          <w:color w:val="333333"/>
          <w:sz w:val="20"/>
          <w:szCs w:val="20"/>
        </w:rPr>
        <w:t>17</w:t>
      </w:r>
      <w:r w:rsidRPr="00580818">
        <w:rPr>
          <w:rFonts w:ascii="Arial" w:eastAsia="Times New Roman" w:hAnsi="Arial" w:cs="Arial"/>
          <w:color w:val="333333"/>
          <w:sz w:val="20"/>
          <w:szCs w:val="20"/>
        </w:rPr>
        <w:t>:00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 in the workdays.</w:t>
      </w:r>
    </w:p>
    <w:p w14:paraId="01F4E975" w14:textId="11B24FEF" w:rsidR="00580818" w:rsidRPr="00580818" w:rsidRDefault="00580818" w:rsidP="0020099C">
      <w:pPr>
        <w:shd w:val="clear" w:color="auto" w:fill="FFFFFF"/>
        <w:spacing w:after="150" w:line="240" w:lineRule="auto"/>
        <w:jc w:val="both"/>
        <w:rPr>
          <w:rFonts w:ascii="Arial" w:eastAsia="Times New Roman" w:hAnsi="Arial" w:cs="Arial"/>
          <w:color w:val="333333"/>
          <w:sz w:val="20"/>
          <w:szCs w:val="20"/>
        </w:rPr>
      </w:pPr>
      <w:r w:rsidRPr="00580818">
        <w:rPr>
          <w:rFonts w:ascii="Arial" w:eastAsia="Times New Roman" w:hAnsi="Arial" w:cs="Arial"/>
          <w:color w:val="333333"/>
          <w:sz w:val="20"/>
          <w:szCs w:val="20"/>
        </w:rPr>
        <w:t>Expressions of interest to be clearly marked “</w:t>
      </w:r>
      <w:r w:rsidR="00DC68D4" w:rsidRPr="00DC68D4">
        <w:rPr>
          <w:rFonts w:ascii="Arial" w:eastAsia="Times New Roman" w:hAnsi="Arial" w:cs="Arial"/>
          <w:color w:val="333333"/>
          <w:sz w:val="20"/>
          <w:szCs w:val="20"/>
        </w:rPr>
        <w:t>Consulting Services for Impact Assessment of COVID-19 on Multimodal Logistics Sector</w:t>
      </w:r>
      <w:r w:rsidRPr="00580818">
        <w:rPr>
          <w:rFonts w:ascii="Arial" w:eastAsia="Times New Roman" w:hAnsi="Arial" w:cs="Arial"/>
          <w:color w:val="333333"/>
          <w:sz w:val="20"/>
          <w:szCs w:val="20"/>
        </w:rPr>
        <w:t>” must be delivered in a written form (</w:t>
      </w:r>
      <w:r w:rsidR="006E0469">
        <w:rPr>
          <w:rFonts w:ascii="Arial" w:eastAsia="Times New Roman" w:hAnsi="Arial" w:cs="Arial"/>
          <w:color w:val="333333"/>
          <w:sz w:val="20"/>
          <w:szCs w:val="20"/>
        </w:rPr>
        <w:t>one</w:t>
      </w:r>
      <w:r w:rsidRPr="00580818">
        <w:rPr>
          <w:rFonts w:ascii="Arial" w:eastAsia="Times New Roman" w:hAnsi="Arial" w:cs="Arial"/>
          <w:color w:val="333333"/>
          <w:sz w:val="20"/>
          <w:szCs w:val="20"/>
        </w:rPr>
        <w:t xml:space="preserve"> hard copy and </w:t>
      </w:r>
      <w:r w:rsidR="006E0469">
        <w:rPr>
          <w:rFonts w:ascii="Arial" w:eastAsia="Times New Roman" w:hAnsi="Arial" w:cs="Arial"/>
          <w:color w:val="333333"/>
          <w:sz w:val="20"/>
          <w:szCs w:val="20"/>
        </w:rPr>
        <w:t>one</w:t>
      </w:r>
      <w:r w:rsidR="00963174">
        <w:rPr>
          <w:rFonts w:ascii="Arial" w:eastAsia="Times New Roman" w:hAnsi="Arial" w:cs="Arial"/>
          <w:color w:val="333333"/>
          <w:sz w:val="20"/>
          <w:szCs w:val="20"/>
        </w:rPr>
        <w:t xml:space="preserve"> </w:t>
      </w:r>
      <w:r w:rsidRPr="00580818">
        <w:rPr>
          <w:rFonts w:ascii="Arial" w:eastAsia="Times New Roman" w:hAnsi="Arial" w:cs="Arial"/>
          <w:color w:val="333333"/>
          <w:sz w:val="20"/>
          <w:szCs w:val="20"/>
        </w:rPr>
        <w:t xml:space="preserve">digital copy) to the address below (in person, or by mail) by </w:t>
      </w:r>
      <w:r w:rsidR="00220C96">
        <w:rPr>
          <w:rFonts w:ascii="Arial" w:eastAsia="Times New Roman" w:hAnsi="Arial" w:cs="Arial"/>
          <w:color w:val="333333"/>
          <w:sz w:val="20"/>
          <w:szCs w:val="20"/>
        </w:rPr>
        <w:t>March</w:t>
      </w:r>
      <w:r w:rsidR="00347677" w:rsidRPr="00580818">
        <w:rPr>
          <w:rFonts w:ascii="Arial" w:eastAsia="Times New Roman" w:hAnsi="Arial" w:cs="Arial"/>
          <w:color w:val="333333"/>
          <w:sz w:val="20"/>
          <w:szCs w:val="20"/>
        </w:rPr>
        <w:t xml:space="preserve"> </w:t>
      </w:r>
      <w:r w:rsidR="005F194A">
        <w:rPr>
          <w:rFonts w:ascii="Arial" w:eastAsia="Times New Roman" w:hAnsi="Arial" w:cs="Arial"/>
          <w:color w:val="333333"/>
          <w:sz w:val="20"/>
          <w:szCs w:val="20"/>
        </w:rPr>
        <w:t>18</w:t>
      </w:r>
      <w:r w:rsidR="000F0535">
        <w:rPr>
          <w:rFonts w:ascii="Arial" w:eastAsia="Times New Roman" w:hAnsi="Arial" w:cs="Arial"/>
          <w:color w:val="333333"/>
          <w:sz w:val="20"/>
          <w:szCs w:val="20"/>
        </w:rPr>
        <w:t>th, 2022</w:t>
      </w:r>
      <w:r w:rsidR="00616D94">
        <w:rPr>
          <w:rFonts w:ascii="Arial" w:eastAsia="Times New Roman" w:hAnsi="Arial" w:cs="Arial"/>
          <w:color w:val="333333"/>
          <w:sz w:val="20"/>
          <w:szCs w:val="20"/>
        </w:rPr>
        <w:t xml:space="preserve"> till 12</w:t>
      </w:r>
      <w:r w:rsidRPr="00580818">
        <w:rPr>
          <w:rFonts w:ascii="Arial" w:eastAsia="Times New Roman" w:hAnsi="Arial" w:cs="Arial"/>
          <w:color w:val="333333"/>
          <w:sz w:val="20"/>
          <w:szCs w:val="20"/>
        </w:rPr>
        <w:t>:00 hours (</w:t>
      </w:r>
      <w:r w:rsidR="002A3AAC">
        <w:rPr>
          <w:rFonts w:ascii="Arial" w:eastAsia="Times New Roman" w:hAnsi="Arial" w:cs="Arial"/>
          <w:color w:val="333333"/>
          <w:sz w:val="20"/>
          <w:szCs w:val="20"/>
        </w:rPr>
        <w:t>Turkey</w:t>
      </w:r>
      <w:r w:rsidRPr="00580818">
        <w:rPr>
          <w:rFonts w:ascii="Arial" w:eastAsia="Times New Roman" w:hAnsi="Arial" w:cs="Arial"/>
          <w:color w:val="333333"/>
          <w:sz w:val="20"/>
          <w:szCs w:val="20"/>
        </w:rPr>
        <w:t xml:space="preserve"> time).</w:t>
      </w:r>
    </w:p>
    <w:p w14:paraId="2BACE1A8" w14:textId="23BA4EE3"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Ministry of Transport and </w:t>
      </w:r>
      <w:r w:rsidR="00732824" w:rsidRPr="00580818">
        <w:rPr>
          <w:rFonts w:ascii="Arial" w:eastAsia="Times New Roman" w:hAnsi="Arial" w:cs="Arial"/>
          <w:color w:val="333333"/>
          <w:sz w:val="20"/>
          <w:szCs w:val="20"/>
        </w:rPr>
        <w:t>Infrastructure</w:t>
      </w:r>
    </w:p>
    <w:p w14:paraId="2259ADB2" w14:textId="3D711AAE"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 xml:space="preserve">General Directorate of Infrastructure </w:t>
      </w:r>
      <w:r w:rsidR="00732824" w:rsidRPr="00580818">
        <w:rPr>
          <w:rFonts w:ascii="Arial" w:eastAsia="Times New Roman" w:hAnsi="Arial" w:cs="Arial"/>
          <w:color w:val="333333"/>
          <w:sz w:val="20"/>
          <w:szCs w:val="20"/>
        </w:rPr>
        <w:t>Investments</w:t>
      </w:r>
    </w:p>
    <w:p w14:paraId="656950F7" w14:textId="77777777"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Department of Railway Construction</w:t>
      </w:r>
    </w:p>
    <w:p w14:paraId="2EA43530" w14:textId="77777777" w:rsidR="00B51E47" w:rsidRDefault="00B51E47" w:rsidP="00580818">
      <w:pPr>
        <w:shd w:val="clear" w:color="auto" w:fill="FFFFFF"/>
        <w:spacing w:after="150" w:line="240" w:lineRule="auto"/>
        <w:rPr>
          <w:rFonts w:ascii="Arial" w:eastAsia="Times New Roman" w:hAnsi="Arial" w:cs="Arial"/>
          <w:color w:val="333333"/>
          <w:sz w:val="20"/>
          <w:szCs w:val="20"/>
        </w:rPr>
      </w:pPr>
    </w:p>
    <w:p w14:paraId="145402A1" w14:textId="7FBDC7BA"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Attn: Ahmet Tunçsoy - Head of Department</w:t>
      </w:r>
    </w:p>
    <w:p w14:paraId="675719C8" w14:textId="2D4434C9" w:rsidR="00580818" w:rsidRPr="00580818" w:rsidRDefault="00580818" w:rsidP="00B51E47">
      <w:pPr>
        <w:shd w:val="clear" w:color="auto" w:fill="FFFFFF"/>
        <w:spacing w:after="0" w:line="240" w:lineRule="auto"/>
        <w:rPr>
          <w:rFonts w:ascii="Arial" w:eastAsia="Times New Roman" w:hAnsi="Arial" w:cs="Arial"/>
          <w:color w:val="333333"/>
          <w:sz w:val="20"/>
          <w:szCs w:val="20"/>
        </w:rPr>
      </w:pPr>
      <w:r w:rsidRPr="00580818">
        <w:rPr>
          <w:rFonts w:ascii="Arial" w:eastAsia="Times New Roman" w:hAnsi="Arial" w:cs="Arial"/>
          <w:color w:val="333333"/>
          <w:sz w:val="20"/>
          <w:szCs w:val="20"/>
        </w:rPr>
        <w:t>Hakkı Turayliç Caddesi No:5, Emek</w:t>
      </w:r>
      <w:r w:rsidR="00B51E47">
        <w:rPr>
          <w:rFonts w:ascii="Arial" w:eastAsia="Times New Roman" w:hAnsi="Arial" w:cs="Arial"/>
          <w:color w:val="333333"/>
          <w:sz w:val="20"/>
          <w:szCs w:val="20"/>
        </w:rPr>
        <w:t xml:space="preserve">, </w:t>
      </w:r>
      <w:r w:rsidRPr="00580818">
        <w:rPr>
          <w:rFonts w:ascii="Arial" w:eastAsia="Times New Roman" w:hAnsi="Arial" w:cs="Arial"/>
          <w:color w:val="333333"/>
          <w:sz w:val="20"/>
          <w:szCs w:val="20"/>
        </w:rPr>
        <w:t>06500, Ankara, TURKEY</w:t>
      </w:r>
    </w:p>
    <w:p w14:paraId="1384F895" w14:textId="672C9D4A" w:rsidR="00580818" w:rsidRPr="007A13F1" w:rsidRDefault="000414A8" w:rsidP="00B51E47">
      <w:pPr>
        <w:shd w:val="clear" w:color="auto" w:fill="FFFFFF"/>
        <w:spacing w:after="0" w:line="240" w:lineRule="auto"/>
        <w:rPr>
          <w:rFonts w:ascii="Arial" w:eastAsia="Times New Roman" w:hAnsi="Arial" w:cs="Arial"/>
          <w:color w:val="333333"/>
          <w:sz w:val="20"/>
          <w:szCs w:val="20"/>
          <w:lang w:val="fr-FR"/>
        </w:rPr>
      </w:pPr>
      <w:r w:rsidRPr="007A13F1">
        <w:rPr>
          <w:rFonts w:ascii="Arial" w:eastAsia="Times New Roman" w:hAnsi="Arial" w:cs="Arial"/>
          <w:color w:val="333333"/>
          <w:sz w:val="20"/>
          <w:szCs w:val="20"/>
          <w:lang w:val="fr-FR"/>
        </w:rPr>
        <w:t>Tel: +90 312 203 17 40</w:t>
      </w:r>
    </w:p>
    <w:p w14:paraId="65A06F84" w14:textId="42BC77D2" w:rsidR="00A24F24" w:rsidRPr="007A13F1" w:rsidRDefault="00580818" w:rsidP="00B51E47">
      <w:pPr>
        <w:shd w:val="clear" w:color="auto" w:fill="FFFFFF"/>
        <w:spacing w:after="0" w:line="240" w:lineRule="auto"/>
        <w:rPr>
          <w:rFonts w:ascii="Arial" w:eastAsia="Times New Roman" w:hAnsi="Arial" w:cs="Arial"/>
          <w:color w:val="333333"/>
          <w:sz w:val="20"/>
          <w:szCs w:val="20"/>
          <w:lang w:val="fr-FR"/>
        </w:rPr>
      </w:pPr>
      <w:r w:rsidRPr="007A13F1">
        <w:rPr>
          <w:rFonts w:ascii="Arial" w:eastAsia="Times New Roman" w:hAnsi="Arial" w:cs="Arial"/>
          <w:color w:val="333333"/>
          <w:sz w:val="20"/>
          <w:szCs w:val="20"/>
          <w:lang w:val="fr-FR"/>
        </w:rPr>
        <w:t>E-mail: irfan.kurnaz@uab.gov.tr</w:t>
      </w:r>
    </w:p>
    <w:sectPr w:rsidR="00A24F24" w:rsidRPr="007A13F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93E7AB" w14:textId="77777777" w:rsidR="00D13B34" w:rsidRDefault="00D13B34" w:rsidP="00580818">
      <w:pPr>
        <w:spacing w:after="0" w:line="240" w:lineRule="auto"/>
      </w:pPr>
      <w:r>
        <w:separator/>
      </w:r>
    </w:p>
  </w:endnote>
  <w:endnote w:type="continuationSeparator" w:id="0">
    <w:p w14:paraId="10DAB45B" w14:textId="77777777" w:rsidR="00D13B34" w:rsidRDefault="00D13B34" w:rsidP="00580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581D" w14:textId="77777777" w:rsidR="00D13B34" w:rsidRDefault="00D13B34" w:rsidP="00580818">
      <w:pPr>
        <w:spacing w:after="0" w:line="240" w:lineRule="auto"/>
      </w:pPr>
      <w:r>
        <w:separator/>
      </w:r>
    </w:p>
  </w:footnote>
  <w:footnote w:type="continuationSeparator" w:id="0">
    <w:p w14:paraId="2A6C3045" w14:textId="77777777" w:rsidR="00D13B34" w:rsidRDefault="00D13B34" w:rsidP="00580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78E"/>
    <w:multiLevelType w:val="hybridMultilevel"/>
    <w:tmpl w:val="8E780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A4589"/>
    <w:multiLevelType w:val="multilevel"/>
    <w:tmpl w:val="A76EA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98019D"/>
    <w:multiLevelType w:val="multilevel"/>
    <w:tmpl w:val="45925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E5B"/>
    <w:rsid w:val="000414A8"/>
    <w:rsid w:val="000F0535"/>
    <w:rsid w:val="0013779E"/>
    <w:rsid w:val="0014654E"/>
    <w:rsid w:val="001E76C4"/>
    <w:rsid w:val="0020099C"/>
    <w:rsid w:val="00220C96"/>
    <w:rsid w:val="002A3AAC"/>
    <w:rsid w:val="002C3410"/>
    <w:rsid w:val="002C592E"/>
    <w:rsid w:val="002D56A6"/>
    <w:rsid w:val="00300AF1"/>
    <w:rsid w:val="003035C4"/>
    <w:rsid w:val="003278BD"/>
    <w:rsid w:val="00336A18"/>
    <w:rsid w:val="00347677"/>
    <w:rsid w:val="0035751E"/>
    <w:rsid w:val="003656AB"/>
    <w:rsid w:val="00377E39"/>
    <w:rsid w:val="003A2F23"/>
    <w:rsid w:val="00494089"/>
    <w:rsid w:val="004A7BA4"/>
    <w:rsid w:val="004C67F7"/>
    <w:rsid w:val="004C7EFC"/>
    <w:rsid w:val="004D3E84"/>
    <w:rsid w:val="004F6422"/>
    <w:rsid w:val="005028D6"/>
    <w:rsid w:val="00545888"/>
    <w:rsid w:val="0055145A"/>
    <w:rsid w:val="00580818"/>
    <w:rsid w:val="005F194A"/>
    <w:rsid w:val="00616D94"/>
    <w:rsid w:val="006474FB"/>
    <w:rsid w:val="00653A55"/>
    <w:rsid w:val="00665586"/>
    <w:rsid w:val="00670642"/>
    <w:rsid w:val="006E0469"/>
    <w:rsid w:val="006F01D2"/>
    <w:rsid w:val="00717F72"/>
    <w:rsid w:val="00732824"/>
    <w:rsid w:val="00794AFC"/>
    <w:rsid w:val="007A13F1"/>
    <w:rsid w:val="007A7C68"/>
    <w:rsid w:val="007C398A"/>
    <w:rsid w:val="0081409F"/>
    <w:rsid w:val="008146D7"/>
    <w:rsid w:val="00885043"/>
    <w:rsid w:val="008B6C2C"/>
    <w:rsid w:val="008F6EF5"/>
    <w:rsid w:val="009336D0"/>
    <w:rsid w:val="0094572B"/>
    <w:rsid w:val="00963174"/>
    <w:rsid w:val="00975D8D"/>
    <w:rsid w:val="009941DE"/>
    <w:rsid w:val="009E674C"/>
    <w:rsid w:val="009F4CF0"/>
    <w:rsid w:val="00A24F24"/>
    <w:rsid w:val="00A80C1E"/>
    <w:rsid w:val="00AF175C"/>
    <w:rsid w:val="00B12886"/>
    <w:rsid w:val="00B51E47"/>
    <w:rsid w:val="00B82D35"/>
    <w:rsid w:val="00B85CC8"/>
    <w:rsid w:val="00BC09E1"/>
    <w:rsid w:val="00BD52F9"/>
    <w:rsid w:val="00C1511B"/>
    <w:rsid w:val="00C16723"/>
    <w:rsid w:val="00C24392"/>
    <w:rsid w:val="00CC4388"/>
    <w:rsid w:val="00D06AD1"/>
    <w:rsid w:val="00D13B34"/>
    <w:rsid w:val="00D419E4"/>
    <w:rsid w:val="00D6233A"/>
    <w:rsid w:val="00D70FDF"/>
    <w:rsid w:val="00DC68D4"/>
    <w:rsid w:val="00DC73D5"/>
    <w:rsid w:val="00DC7424"/>
    <w:rsid w:val="00E257C1"/>
    <w:rsid w:val="00E25E5B"/>
    <w:rsid w:val="00E4327B"/>
    <w:rsid w:val="00E67FBD"/>
    <w:rsid w:val="00E77929"/>
    <w:rsid w:val="00E80080"/>
    <w:rsid w:val="00E809CD"/>
    <w:rsid w:val="00EA4BC9"/>
    <w:rsid w:val="00EB4197"/>
    <w:rsid w:val="00ED69CE"/>
    <w:rsid w:val="00EE3DCB"/>
    <w:rsid w:val="00F4214B"/>
    <w:rsid w:val="00F90D2D"/>
    <w:rsid w:val="00F92012"/>
    <w:rsid w:val="00FB02F6"/>
    <w:rsid w:val="00FB7406"/>
    <w:rsid w:val="00FC4E1E"/>
    <w:rsid w:val="00FE30C5"/>
    <w:rsid w:val="00FE68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C2D3"/>
  <w15:chartTrackingRefBased/>
  <w15:docId w15:val="{39916D70-05F3-4598-A765-6029A3D9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8081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80818"/>
    <w:rPr>
      <w:b/>
      <w:bCs/>
    </w:rPr>
  </w:style>
  <w:style w:type="paragraph" w:styleId="ListeParagraf">
    <w:name w:val="List Paragraph"/>
    <w:basedOn w:val="Normal"/>
    <w:uiPriority w:val="34"/>
    <w:qFormat/>
    <w:rsid w:val="003A2F23"/>
    <w:pPr>
      <w:ind w:left="720"/>
      <w:contextualSpacing/>
    </w:pPr>
  </w:style>
  <w:style w:type="paragraph" w:styleId="BalonMetni">
    <w:name w:val="Balloon Text"/>
    <w:basedOn w:val="Normal"/>
    <w:link w:val="BalonMetniChar"/>
    <w:uiPriority w:val="99"/>
    <w:semiHidden/>
    <w:unhideWhenUsed/>
    <w:rsid w:val="003A2F2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A2F23"/>
    <w:rPr>
      <w:rFonts w:ascii="Segoe UI" w:hAnsi="Segoe UI" w:cs="Segoe UI"/>
      <w:sz w:val="18"/>
      <w:szCs w:val="18"/>
    </w:rPr>
  </w:style>
  <w:style w:type="character" w:styleId="AklamaBavurusu">
    <w:name w:val="annotation reference"/>
    <w:basedOn w:val="VarsaylanParagrafYazTipi"/>
    <w:uiPriority w:val="99"/>
    <w:semiHidden/>
    <w:unhideWhenUsed/>
    <w:rsid w:val="002A3AAC"/>
    <w:rPr>
      <w:sz w:val="16"/>
      <w:szCs w:val="16"/>
    </w:rPr>
  </w:style>
  <w:style w:type="paragraph" w:styleId="AklamaMetni">
    <w:name w:val="annotation text"/>
    <w:basedOn w:val="Normal"/>
    <w:link w:val="AklamaMetniChar"/>
    <w:uiPriority w:val="99"/>
    <w:semiHidden/>
    <w:unhideWhenUsed/>
    <w:rsid w:val="002A3AAC"/>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A3AAC"/>
    <w:rPr>
      <w:sz w:val="20"/>
      <w:szCs w:val="20"/>
    </w:rPr>
  </w:style>
  <w:style w:type="paragraph" w:styleId="AklamaKonusu">
    <w:name w:val="annotation subject"/>
    <w:basedOn w:val="AklamaMetni"/>
    <w:next w:val="AklamaMetni"/>
    <w:link w:val="AklamaKonusuChar"/>
    <w:uiPriority w:val="99"/>
    <w:semiHidden/>
    <w:unhideWhenUsed/>
    <w:rsid w:val="002A3AAC"/>
    <w:rPr>
      <w:b/>
      <w:bCs/>
    </w:rPr>
  </w:style>
  <w:style w:type="character" w:customStyle="1" w:styleId="AklamaKonusuChar">
    <w:name w:val="Açıklama Konusu Char"/>
    <w:basedOn w:val="AklamaMetniChar"/>
    <w:link w:val="AklamaKonusu"/>
    <w:uiPriority w:val="99"/>
    <w:semiHidden/>
    <w:rsid w:val="002A3AAC"/>
    <w:rPr>
      <w:b/>
      <w:bCs/>
      <w:sz w:val="20"/>
      <w:szCs w:val="20"/>
    </w:rPr>
  </w:style>
  <w:style w:type="character" w:styleId="Kpr">
    <w:name w:val="Hyperlink"/>
    <w:basedOn w:val="VarsaylanParagrafYazTipi"/>
    <w:uiPriority w:val="99"/>
    <w:unhideWhenUsed/>
    <w:rsid w:val="00E809CD"/>
    <w:rPr>
      <w:color w:val="0563C1" w:themeColor="hyperlink"/>
      <w:u w:val="single"/>
    </w:rPr>
  </w:style>
  <w:style w:type="character" w:customStyle="1" w:styleId="zmlenmeyenBahsetme1">
    <w:name w:val="Çözümlenmeyen Bahsetme1"/>
    <w:basedOn w:val="VarsaylanParagrafYazTipi"/>
    <w:uiPriority w:val="99"/>
    <w:semiHidden/>
    <w:unhideWhenUsed/>
    <w:rsid w:val="00E809CD"/>
    <w:rPr>
      <w:color w:val="605E5C"/>
      <w:shd w:val="clear" w:color="auto" w:fill="E1DFDD"/>
    </w:rPr>
  </w:style>
  <w:style w:type="character" w:styleId="zlenenKpr">
    <w:name w:val="FollowedHyperlink"/>
    <w:basedOn w:val="VarsaylanParagrafYazTipi"/>
    <w:uiPriority w:val="99"/>
    <w:semiHidden/>
    <w:unhideWhenUsed/>
    <w:rsid w:val="00EB4197"/>
    <w:rPr>
      <w:color w:val="954F72" w:themeColor="followedHyperlink"/>
      <w:u w:val="single"/>
    </w:rPr>
  </w:style>
  <w:style w:type="paragraph" w:styleId="Dzeltme">
    <w:name w:val="Revision"/>
    <w:hidden/>
    <w:uiPriority w:val="99"/>
    <w:semiHidden/>
    <w:rsid w:val="007A13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271595">
      <w:bodyDiv w:val="1"/>
      <w:marLeft w:val="0"/>
      <w:marRight w:val="0"/>
      <w:marTop w:val="0"/>
      <w:marBottom w:val="0"/>
      <w:divBdr>
        <w:top w:val="none" w:sz="0" w:space="0" w:color="auto"/>
        <w:left w:val="none" w:sz="0" w:space="0" w:color="auto"/>
        <w:bottom w:val="none" w:sz="0" w:space="0" w:color="auto"/>
        <w:right w:val="none" w:sz="0" w:space="0" w:color="auto"/>
      </w:divBdr>
    </w:div>
    <w:div w:id="1496802531">
      <w:bodyDiv w:val="1"/>
      <w:marLeft w:val="0"/>
      <w:marRight w:val="0"/>
      <w:marTop w:val="0"/>
      <w:marBottom w:val="0"/>
      <w:divBdr>
        <w:top w:val="none" w:sz="0" w:space="0" w:color="auto"/>
        <w:left w:val="none" w:sz="0" w:space="0" w:color="auto"/>
        <w:bottom w:val="none" w:sz="0" w:space="0" w:color="auto"/>
        <w:right w:val="none" w:sz="0" w:space="0" w:color="auto"/>
      </w:divBdr>
    </w:div>
    <w:div w:id="16114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aygm.uab.gov.tr/ihalele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8678B-9C3E-4EFA-B2E9-014217B1F9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B1FEB-4B19-4EE3-8FE5-16A49CD61E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2A8866-FB9F-44E9-B76D-270AFA1AD1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Taskin</dc:creator>
  <cp:keywords/>
  <dc:description/>
  <cp:lastModifiedBy>Ali Kemal Yaylacı</cp:lastModifiedBy>
  <cp:revision>3</cp:revision>
  <dcterms:created xsi:type="dcterms:W3CDTF">2022-03-04T13:21:00Z</dcterms:created>
  <dcterms:modified xsi:type="dcterms:W3CDTF">2022-03-04T13:21:00Z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