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CB" w:rsidRDefault="000E71CB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ULAŞTIRMA</w:t>
      </w:r>
      <w:r w:rsidRPr="000E71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 ALTYAPI BAKANLIĞI</w:t>
      </w:r>
    </w:p>
    <w:p w:rsidR="000E71CB" w:rsidRPr="000E71CB" w:rsidRDefault="000D0A8A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KAPALI </w:t>
      </w:r>
      <w:r w:rsidR="000E71CB">
        <w:rPr>
          <w:rFonts w:ascii="Times New Roman" w:hAnsi="Times New Roman" w:cs="Times New Roman"/>
          <w:b/>
          <w:color w:val="FF0000"/>
          <w:sz w:val="24"/>
          <w:szCs w:val="24"/>
        </w:rPr>
        <w:t>OTOPARK ve HALI SAHA DÜZENLEME İNŞAATI İŞİ</w:t>
      </w:r>
    </w:p>
    <w:p w:rsidR="00AC4129" w:rsidRDefault="00BF481A" w:rsidP="000E71C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54DE0F" wp14:editId="18878776">
            <wp:extent cx="5208422" cy="2744296"/>
            <wp:effectExtent l="133350" t="133350" r="144780" b="170815"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938" cy="27529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Ulaştırma ve Altyapı Bakanlığı Otopark ve Halı Saha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 Düzenleme İnşaatı İşi        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Konumu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0D0A8A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Ulaştırma ve Altyapı Bakanlığı Sitesi / Ankara</w:t>
      </w:r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Teknik Özellikler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>:</w:t>
      </w:r>
      <w:r w:rsidR="000D0A8A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AC412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Kapalı Otopark, Halı Sahalar ve Çevre Düzenleme İşleri, Temel        </w:t>
      </w:r>
    </w:p>
    <w:p w:rsidR="00AC4129" w:rsidRDefault="00AC4129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Dolguları, </w:t>
      </w:r>
      <w:proofErr w:type="spellStart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Fore</w:t>
      </w:r>
      <w:proofErr w:type="spellEnd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Kazık </w:t>
      </w:r>
      <w:proofErr w:type="gramStart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İmalatı,</w:t>
      </w:r>
      <w:proofErr w:type="gramEnd"/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Elektrik-Elektronik ve Mekanik İmalatları            </w:t>
      </w:r>
    </w:p>
    <w:p w:rsidR="00AC4129" w:rsidRPr="00AC4129" w:rsidRDefault="00AC4129" w:rsidP="00AC4129">
      <w:pPr>
        <w:spacing w:after="0" w:line="276" w:lineRule="auto"/>
        <w:ind w:left="2835" w:hanging="2835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Proje Bedeli</w:t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</w:t>
      </w:r>
      <w:r w:rsidRPr="00257D52">
        <w:rPr>
          <w:rFonts w:ascii="Times New Roman" w:hAnsi="Times New Roman" w:cs="Times New Roman"/>
          <w:bCs/>
          <w:sz w:val="24"/>
          <w:szCs w:val="24"/>
          <w:lang w:eastAsia="tr-TR"/>
        </w:rPr>
        <w:t>13.836.000 TL</w:t>
      </w:r>
      <w:r w:rsidR="00940F3A" w:rsidRPr="00257D5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(2020 Yılı </w:t>
      </w:r>
      <w:r w:rsidR="00257D52" w:rsidRPr="00257D52">
        <w:rPr>
          <w:rFonts w:ascii="Times New Roman" w:hAnsi="Times New Roman" w:cs="Times New Roman"/>
          <w:bCs/>
          <w:sz w:val="24"/>
          <w:szCs w:val="24"/>
          <w:lang w:eastAsia="tr-TR"/>
        </w:rPr>
        <w:t>Yatırım Programı Proje Bedeli</w:t>
      </w:r>
      <w:r w:rsidR="00940F3A" w:rsidRPr="00257D52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</w:p>
    <w:p w:rsidR="00AC4129" w:rsidRPr="00AC4129" w:rsidRDefault="00AC4129" w:rsidP="00AC412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İhale bedeli</w:t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</w:t>
      </w:r>
      <w:r w:rsidRPr="00AC4129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13.450.000 TL</w:t>
      </w:r>
      <w:r w:rsidR="009E7FEF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9E7FEF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(</w:t>
      </w:r>
      <w:proofErr w:type="spellStart"/>
      <w:proofErr w:type="gramEnd"/>
      <w:r w:rsidR="009E7FEF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Rev</w:t>
      </w:r>
      <w:proofErr w:type="spellEnd"/>
      <w:r w:rsidR="009E7FEF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. 14.793.533,41 TL</w:t>
      </w:r>
      <w:proofErr w:type="gramStart"/>
      <w:r w:rsidR="009E7FEF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)</w:t>
      </w:r>
      <w:proofErr w:type="gramEnd"/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>Gerçekleşme</w:t>
      </w:r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="009E7FE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="009E7FE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  <w:t>: % 100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Sözleşme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05.02.2020</w:t>
      </w:r>
    </w:p>
    <w:p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Yer Teslim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18.02.2020</w:t>
      </w:r>
      <w:bookmarkStart w:id="0" w:name="_GoBack"/>
      <w:bookmarkEnd w:id="0"/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Temel Bilgiler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Toplamda 3 katlı ve her bir katı 2069 m</w:t>
      </w:r>
      <w:r w:rsidRPr="00AC4129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  <w:t xml:space="preserve">2 </w:t>
      </w:r>
    </w:p>
    <w:p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Zemin seviyesinde 90 kişilik tribün ve 2 adet halı saha yapılacaktır.</w:t>
      </w:r>
    </w:p>
    <w:p w:rsidR="00AC4129" w:rsidRDefault="00AC4129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144 araç kapasiteli, 8’i adet engelli otoparkı olarak kullanılacak olup, 20 adet bisiklet parkı bulunmaktadır.</w:t>
      </w:r>
    </w:p>
    <w:p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E7F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Mevcut Durum:</w:t>
      </w:r>
    </w:p>
    <w:p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9E7FEF" w:rsidRP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E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tamamlanmış olup geçici kabulü yapılmıştır.</w:t>
      </w:r>
    </w:p>
    <w:p w:rsidR="00AC4129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19B2">
        <w:rPr>
          <w:noProof/>
          <w:lang w:eastAsia="tr-TR"/>
        </w:rPr>
        <w:lastRenderedPageBreak/>
        <w:drawing>
          <wp:inline distT="0" distB="0" distL="0" distR="0" wp14:anchorId="1FF08E39" wp14:editId="6A8CDDEC">
            <wp:extent cx="4635500" cy="3476625"/>
            <wp:effectExtent l="0" t="0" r="0" b="9525"/>
            <wp:docPr id="1" name="Resim 1" descr="C:\Users\UB10684\Desktop\ec9f9ed6-397d-41dc-8c2a-6c23cde78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ec9f9ed6-397d-41dc-8c2a-6c23cde784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EF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7FEF" w:rsidRPr="000E71CB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19B2">
        <w:rPr>
          <w:noProof/>
          <w:lang w:eastAsia="tr-TR"/>
        </w:rPr>
        <w:drawing>
          <wp:inline distT="0" distB="0" distL="0" distR="0" wp14:anchorId="342FD2E1" wp14:editId="29B9D00A">
            <wp:extent cx="4629150" cy="3471863"/>
            <wp:effectExtent l="0" t="0" r="0" b="0"/>
            <wp:docPr id="2" name="Resim 2" descr="C:\Users\UB10684\Desktop\6a86872e-2ed8-4e54-8293-28e71aae4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10684\Desktop\6a86872e-2ed8-4e54-8293-28e71aae46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57" cy="34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EF" w:rsidRPr="000E71CB" w:rsidSect="000D0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3"/>
    <w:rsid w:val="000D0A8A"/>
    <w:rsid w:val="000E71CB"/>
    <w:rsid w:val="00257D52"/>
    <w:rsid w:val="002E6147"/>
    <w:rsid w:val="00940F3A"/>
    <w:rsid w:val="009A50F7"/>
    <w:rsid w:val="009E7FEF"/>
    <w:rsid w:val="00AC4129"/>
    <w:rsid w:val="00BF481A"/>
    <w:rsid w:val="00E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BF0B-418E-423C-A44E-5337369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0D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Oğuzhan Sümer</cp:lastModifiedBy>
  <cp:revision>14</cp:revision>
  <dcterms:created xsi:type="dcterms:W3CDTF">2020-10-13T12:55:00Z</dcterms:created>
  <dcterms:modified xsi:type="dcterms:W3CDTF">2021-07-09T07:29:00Z</dcterms:modified>
</cp:coreProperties>
</file>