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4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ULAŞTIRMA VE ALTYAPI BAKANLIĞI </w:t>
      </w:r>
    </w:p>
    <w:p w:rsidR="00A5767E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>HAKKARİ</w:t>
      </w:r>
      <w:proofErr w:type="gramEnd"/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(YÜKSEKOVA) SELAHAD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DİN EYYUBİ HAVALİMANI EMNİYET -</w:t>
      </w:r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GÜVENLİK BİNASI VE ÇEVRE GÜVENLİK SİTEMLERİ YAPIM İŞİ</w:t>
      </w:r>
    </w:p>
    <w:p w:rsidR="00BA1086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9A97AE" wp14:editId="0C986842">
            <wp:extent cx="5760720" cy="3206750"/>
            <wp:effectExtent l="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90" w:rsidRDefault="00BE2290" w:rsidP="00BA1086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9C6F54" w:rsidRPr="009C6F54" w:rsidRDefault="00BA1086" w:rsidP="009C6F54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Projenin adı</w:t>
      </w:r>
      <w:r w:rsidRPr="002C1B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9C6F54" w:rsidRPr="009C6F54">
        <w:rPr>
          <w:rFonts w:ascii="Times New Roman" w:eastAsia="Times New Roman" w:hAnsi="Times New Roman"/>
          <w:b/>
          <w:sz w:val="24"/>
          <w:szCs w:val="24"/>
          <w:lang w:eastAsia="tr-TR"/>
        </w:rPr>
        <w:t>Hakkâri (Yüksekova) Selahaddin Eyyubi Havalimanı Emniyet - Güvenlik Binası ve Çevre Güvenlik Sistemleri</w:t>
      </w:r>
      <w:r w:rsidR="009C6F54" w:rsidRPr="009C6F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BA1086" w:rsidRPr="002C1BD6" w:rsidRDefault="00BA1086" w:rsidP="009C6F54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Konumu</w:t>
      </w:r>
      <w:r w:rsidRPr="002C1B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C6F5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C1B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Hakkâri Yüksekova Selahattin Eyyubi Havalimanı</w:t>
      </w:r>
    </w:p>
    <w:p w:rsidR="00BA1086" w:rsidRPr="002C1BD6" w:rsidRDefault="00BA1086" w:rsidP="00BA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Proje Bedeli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62.000.000 TL</w:t>
      </w:r>
    </w:p>
    <w:p w:rsidR="00BA1086" w:rsidRPr="002C1BD6" w:rsidRDefault="00BA1086" w:rsidP="00BA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İhale Bedeli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  <w:t xml:space="preserve">            </w:t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59.800.000 TL</w:t>
      </w:r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Gerçekleşme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%10,1188</w:t>
      </w:r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Sözleşme Tarihi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07.08.2020</w:t>
      </w:r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Yer Teslim Tarihi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12.08.2020</w:t>
      </w:r>
    </w:p>
    <w:p w:rsidR="00BA1086" w:rsidRPr="002C1BD6" w:rsidRDefault="00BA1086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Açıklamalar</w:t>
      </w: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C1BD6">
        <w:rPr>
          <w:rFonts w:ascii="Arial" w:eastAsia="Times New Roman" w:hAnsi="Arial" w:cs="Arial"/>
          <w:color w:val="000000"/>
          <w:kern w:val="24"/>
          <w:sz w:val="26"/>
          <w:szCs w:val="26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Müdürlüğümüz bünyesinde uygulama projeleri hazırlanarak 16.07.2020 tarihinde yapım ihalesine çıkılmıştır. Okyanus Enerji Üretim İnşaat A.Ş. ile 07.08.2020 tarihinde sözleşme imzalanmış olup, 12.08.2020 tarihinde yer teslimi yapılarak işe başlanılmıştır.</w:t>
      </w:r>
    </w:p>
    <w:p w:rsidR="00BA1086" w:rsidRDefault="00BA1086" w:rsidP="00BA10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2290" w:rsidRPr="00BA1086" w:rsidRDefault="00BE2290" w:rsidP="00BE22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E2290" w:rsidRPr="00B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5E27ED"/>
    <w:rsid w:val="009C6F54"/>
    <w:rsid w:val="00A5767E"/>
    <w:rsid w:val="00A86BC6"/>
    <w:rsid w:val="00BA1086"/>
    <w:rsid w:val="00BE2290"/>
    <w:rsid w:val="00DB0161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9218-64A3-4426-9AD1-80C8776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Abdurrahman Uralçin</cp:lastModifiedBy>
  <cp:revision>9</cp:revision>
  <dcterms:created xsi:type="dcterms:W3CDTF">2020-10-13T13:09:00Z</dcterms:created>
  <dcterms:modified xsi:type="dcterms:W3CDTF">2020-10-14T11:51:00Z</dcterms:modified>
</cp:coreProperties>
</file>