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CB" w:rsidRDefault="000E71CB" w:rsidP="000D0A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ULAŞTIRMA</w:t>
      </w:r>
      <w:r w:rsidRPr="000E71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ve ALTYAPI BAKANLIĞI</w:t>
      </w:r>
    </w:p>
    <w:p w:rsidR="000E71CB" w:rsidRPr="000E71CB" w:rsidRDefault="000D0A8A" w:rsidP="000D0A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KAPALI </w:t>
      </w:r>
      <w:r w:rsidR="000E71CB">
        <w:rPr>
          <w:rFonts w:ascii="Times New Roman" w:hAnsi="Times New Roman" w:cs="Times New Roman"/>
          <w:b/>
          <w:color w:val="FF0000"/>
          <w:sz w:val="24"/>
          <w:szCs w:val="24"/>
        </w:rPr>
        <w:t>OTOPARK ve HALI SAHA DÜZENLEME İNŞAATI İŞİ</w:t>
      </w:r>
    </w:p>
    <w:p w:rsidR="00AC4129" w:rsidRDefault="00BF481A" w:rsidP="000E71C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54DE0F" wp14:editId="18878776">
            <wp:extent cx="5208422" cy="2744296"/>
            <wp:effectExtent l="133350" t="133350" r="144780" b="170815"/>
            <wp:docPr id="7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4938" cy="27529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Ulaştırma ve Altyapı Bakanlığı Otopark ve Halı Saha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               Düzenleme İnşaatı İşi        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Konumu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  <w:r w:rsidRPr="000D0A8A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Ulaştırma ve Altyapı Bakanlığı Sitesi / Ankara</w:t>
      </w:r>
    </w:p>
    <w:p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Teknik Özellikler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r w:rsidR="000D0A8A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AC41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Kapalı Otopark, Halı Sahalar ve Çevre Düzenleme İşleri, Temel        </w:t>
      </w:r>
    </w:p>
    <w:p w:rsidR="00AC4129" w:rsidRDefault="00AC4129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Dolguları, </w:t>
      </w:r>
      <w:proofErr w:type="spellStart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Fore</w:t>
      </w:r>
      <w:proofErr w:type="spellEnd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Kazık </w:t>
      </w:r>
      <w:proofErr w:type="gramStart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İmalatı,</w:t>
      </w:r>
      <w:proofErr w:type="gramEnd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Elektrik-Elektronik ve Mekanik İmalatları            </w:t>
      </w:r>
    </w:p>
    <w:p w:rsidR="00AC4129" w:rsidRPr="00AC4129" w:rsidRDefault="00AC4129" w:rsidP="00AC4129">
      <w:pPr>
        <w:spacing w:after="0" w:line="276" w:lineRule="auto"/>
        <w:ind w:left="2835" w:hanging="2835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Proje Bedeli</w:t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Cs/>
          <w:sz w:val="24"/>
          <w:szCs w:val="24"/>
          <w:lang w:eastAsia="tr-TR"/>
        </w:rPr>
        <w:t>: 13.836.000 TL</w:t>
      </w:r>
    </w:p>
    <w:p w:rsidR="00AC4129" w:rsidRPr="00AC4129" w:rsidRDefault="00AC4129" w:rsidP="00AC412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İhale bedeli</w:t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: </w:t>
      </w:r>
      <w:r w:rsidRPr="00AC4129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13.450.000 TL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bookmarkStart w:id="0" w:name="_GoBack"/>
      <w:bookmarkEnd w:id="0"/>
      <w:r w:rsidRPr="00AC4129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>Gerçekleşme</w:t>
      </w:r>
      <w:r w:rsidRPr="00AC4129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  <w:t>: % 71,76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Sözleşme Tarihi</w:t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05.02.2020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Yer Teslim Tarihi</w:t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18.02.2020</w:t>
      </w:r>
    </w:p>
    <w:p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Temel Bilgiler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Toplamda 3 katlı ve her bir katı 2069 m</w:t>
      </w:r>
      <w:r w:rsidRPr="00AC4129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tr-TR"/>
        </w:rPr>
        <w:t xml:space="preserve">2 </w:t>
      </w:r>
    </w:p>
    <w:p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Zemin seviyesinde 90 kişilik tribün ve 2 adet halı saha yapılacaktır.</w:t>
      </w:r>
    </w:p>
    <w:p w:rsidR="00AC4129" w:rsidRDefault="00AC4129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144 araç kapasiteli, 8’i adet engelli otoparkı olarak kullanılacak olup, 20 adet bisiklet parkı bulunmaktadır.</w:t>
      </w:r>
    </w:p>
    <w:p w:rsidR="00AC4129" w:rsidRPr="000E71CB" w:rsidRDefault="00BF481A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481A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4813224" cy="2355122"/>
            <wp:effectExtent l="0" t="0" r="6985" b="7620"/>
            <wp:docPr id="2" name="Resim 2" descr="F:\HÜSEYİN DOĞAN -13.10.2020\FOTOĞRAFLAR\ANKARA\6e37fd51-6de0-4c4a-9ecb-92c33f8d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ÜSEYİN DOĞAN -13.10.2020\FOTOĞRAFLAR\ANKARA\6e37fd51-6de0-4c4a-9ecb-92c33f8d32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637" cy="24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129" w:rsidRPr="000E71CB" w:rsidSect="000D0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3"/>
    <w:rsid w:val="000D0A8A"/>
    <w:rsid w:val="000E71CB"/>
    <w:rsid w:val="002E6147"/>
    <w:rsid w:val="009A50F7"/>
    <w:rsid w:val="00AC4129"/>
    <w:rsid w:val="00BF481A"/>
    <w:rsid w:val="00E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BF0B-418E-423C-A44E-5337369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0D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Abdurrahman Uralçin</cp:lastModifiedBy>
  <cp:revision>9</cp:revision>
  <dcterms:created xsi:type="dcterms:W3CDTF">2020-10-13T12:55:00Z</dcterms:created>
  <dcterms:modified xsi:type="dcterms:W3CDTF">2020-10-14T11:51:00Z</dcterms:modified>
</cp:coreProperties>
</file>