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F9344" w14:textId="77777777"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BURSA KARACABEY KURŞUNLU BALIKÇI BARINAĞI ONARIM VE TEVSİİ İNŞAATI</w:t>
      </w:r>
    </w:p>
    <w:p w14:paraId="68F140C3" w14:textId="77777777"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297B3702" wp14:editId="76FA00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04485" cy="4899469"/>
            <wp:effectExtent l="0" t="0" r="1270" b="0"/>
            <wp:wrapNone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485" cy="489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60288" behindDoc="0" locked="0" layoutInCell="1" allowOverlap="1" wp14:anchorId="6FFE61DC" wp14:editId="0CFD3294">
            <wp:simplePos x="0" y="0"/>
            <wp:positionH relativeFrom="column">
              <wp:posOffset>4305935</wp:posOffset>
            </wp:positionH>
            <wp:positionV relativeFrom="paragraph">
              <wp:posOffset>0</wp:posOffset>
            </wp:positionV>
            <wp:extent cx="2092311" cy="1587637"/>
            <wp:effectExtent l="0" t="0" r="3810" b="0"/>
            <wp:wrapNone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0167" t="-1" r="28226" b="3842"/>
                    <a:stretch/>
                  </pic:blipFill>
                  <pic:spPr>
                    <a:xfrm>
                      <a:off x="0" y="0"/>
                      <a:ext cx="2092311" cy="158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E675D" w14:textId="77777777"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7CE00B2F" w14:textId="77777777"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BOZCAADA LİMANI YAT YANAŞMA RIHTIMI İNŞAATI</w:t>
      </w:r>
    </w:p>
    <w:p w14:paraId="3A1A1751" w14:textId="77777777"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(YATIRIM PROGRAMINDA YAPIM İŞİ OLARAK YER ALAN İŞ)</w:t>
      </w:r>
    </w:p>
    <w:p w14:paraId="15FD410A" w14:textId="77777777"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688A22C4" wp14:editId="1664B297">
            <wp:extent cx="5760720" cy="4208148"/>
            <wp:effectExtent l="0" t="0" r="0" b="1905"/>
            <wp:docPr id="15" name="Resim 15" descr="I:\bozca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bozcaa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F9C9" w14:textId="77777777" w:rsidR="0004248F" w:rsidRDefault="0004248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1CA17836" w14:textId="77777777" w:rsidR="0004248F" w:rsidRDefault="0004248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40B4DAAA" w14:textId="77777777" w:rsidR="0004248F" w:rsidRDefault="0004248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4960D429" w14:textId="798D66FC"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04248F" w:rsidRPr="0004248F">
        <w:rPr>
          <w:rFonts w:ascii="Times New Roman" w:eastAsia="Times New Roman" w:hAnsi="Times New Roman" w:cs="Times New Roman"/>
          <w:bCs/>
          <w:sz w:val="24"/>
          <w:szCs w:val="24"/>
        </w:rPr>
        <w:t>116</w:t>
      </w:r>
      <w:r w:rsidR="004626CC" w:rsidRPr="0004248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4248F" w:rsidRPr="0004248F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4626CC" w:rsidRPr="0004248F">
        <w:rPr>
          <w:rFonts w:ascii="Times New Roman" w:eastAsia="Times New Roman" w:hAnsi="Times New Roman" w:cs="Times New Roman"/>
          <w:bCs/>
          <w:sz w:val="24"/>
          <w:szCs w:val="24"/>
        </w:rPr>
        <w:t>00.000 TL</w:t>
      </w:r>
    </w:p>
    <w:p w14:paraId="5C1B96F6" w14:textId="3D5AB36B" w:rsidR="00380869" w:rsidRPr="00E42581" w:rsidRDefault="000B416B" w:rsidP="00E42581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="00AF45CF"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AF45CF"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AF45CF"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Ana Mendirek Müzvar onarımı, 240x30m (-3)m ve 98m (-2)m’lik rıhtımlar,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80 m çekek yeri, Fener Kuleleri,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lektrik ve Mekanik tesisat proje kapsamında yer </w:t>
      </w:r>
      <w:r w:rsidRPr="000B416B">
        <w:rPr>
          <w:rFonts w:ascii="Times New Roman" w:eastAsia="Times New Roman" w:hAnsi="Times New Roman" w:cs="Times New Roman"/>
          <w:bCs/>
          <w:sz w:val="24"/>
          <w:szCs w:val="24"/>
        </w:rPr>
        <w:t>almaktadır.</w:t>
      </w:r>
    </w:p>
    <w:sectPr w:rsidR="00380869" w:rsidRPr="00E42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5CF"/>
    <w:rsid w:val="0004248F"/>
    <w:rsid w:val="000B416B"/>
    <w:rsid w:val="00380869"/>
    <w:rsid w:val="004626CC"/>
    <w:rsid w:val="005B0771"/>
    <w:rsid w:val="005E549B"/>
    <w:rsid w:val="009D78E0"/>
    <w:rsid w:val="00AF45CF"/>
    <w:rsid w:val="00C46CC0"/>
    <w:rsid w:val="00CF0CB7"/>
    <w:rsid w:val="00E4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C437A"/>
  <w15:docId w15:val="{6B21FE58-2E0E-4A58-8711-22030AF4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5CF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5CF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Beytullah Bakır</cp:lastModifiedBy>
  <cp:revision>11</cp:revision>
  <dcterms:created xsi:type="dcterms:W3CDTF">2020-10-20T08:42:00Z</dcterms:created>
  <dcterms:modified xsi:type="dcterms:W3CDTF">2024-02-07T12:15:00Z</dcterms:modified>
</cp:coreProperties>
</file>