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95BE5" w14:textId="77777777" w:rsidR="00EF340A" w:rsidRDefault="009B1FD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Ministry of Transport and Infrastructure (</w:t>
      </w:r>
      <w:proofErr w:type="spellStart"/>
      <w:r>
        <w:rPr>
          <w:rFonts w:ascii="Times New Roman" w:eastAsia="Times New Roman" w:hAnsi="Times New Roman" w:cs="Times New Roman"/>
          <w:b/>
          <w:sz w:val="24"/>
          <w:szCs w:val="24"/>
        </w:rPr>
        <w:t>MoTI</w:t>
      </w:r>
      <w:proofErr w:type="spellEnd"/>
      <w:r>
        <w:rPr>
          <w:rFonts w:ascii="Times New Roman" w:eastAsia="Times New Roman" w:hAnsi="Times New Roman" w:cs="Times New Roman"/>
          <w:b/>
          <w:sz w:val="24"/>
          <w:szCs w:val="24"/>
        </w:rPr>
        <w:t>)</w:t>
      </w:r>
    </w:p>
    <w:p w14:paraId="6CB71C95" w14:textId="77777777" w:rsidR="00EF340A" w:rsidRDefault="009B1FD9">
      <w:pPr>
        <w:spacing w:after="0" w:line="240" w:lineRule="auto"/>
        <w:jc w:val="center"/>
        <w:rPr>
          <w:rFonts w:ascii="Times New Roman" w:eastAsia="Times New Roman" w:hAnsi="Times New Roman" w:cs="Times New Roman"/>
          <w:b/>
          <w:sz w:val="24"/>
          <w:szCs w:val="24"/>
        </w:rPr>
      </w:pPr>
      <w:bookmarkStart w:id="0" w:name="_Hlk41850529"/>
      <w:r>
        <w:rPr>
          <w:rFonts w:ascii="Times New Roman" w:eastAsia="Times New Roman" w:hAnsi="Times New Roman" w:cs="Times New Roman"/>
          <w:b/>
          <w:sz w:val="24"/>
          <w:szCs w:val="24"/>
        </w:rPr>
        <w:t>Directorate-General of Infrastructure Investments (DGII)</w:t>
      </w:r>
      <w:bookmarkEnd w:id="0"/>
    </w:p>
    <w:p w14:paraId="47D06967" w14:textId="77777777" w:rsidR="00EF340A" w:rsidRDefault="00EF340A">
      <w:pPr>
        <w:spacing w:after="0" w:line="240" w:lineRule="auto"/>
        <w:jc w:val="center"/>
        <w:rPr>
          <w:rFonts w:ascii="Times New Roman" w:eastAsia="Times New Roman" w:hAnsi="Times New Roman" w:cs="Times New Roman"/>
          <w:b/>
          <w:sz w:val="24"/>
          <w:szCs w:val="24"/>
        </w:rPr>
      </w:pPr>
    </w:p>
    <w:p w14:paraId="21687634" w14:textId="77777777" w:rsidR="00EF340A" w:rsidRDefault="009B1FD9">
      <w:pPr>
        <w:spacing w:after="0" w:line="240" w:lineRule="auto"/>
        <w:jc w:val="center"/>
        <w:rPr>
          <w:rFonts w:ascii="Times New Roman" w:eastAsia="Times New Roman" w:hAnsi="Times New Roman" w:cs="Times New Roman"/>
          <w:b/>
          <w:sz w:val="24"/>
          <w:szCs w:val="24"/>
        </w:rPr>
      </w:pPr>
      <w:bookmarkStart w:id="1" w:name="_Hlk41842214"/>
      <w:r>
        <w:rPr>
          <w:rFonts w:ascii="Times New Roman" w:eastAsia="Times New Roman" w:hAnsi="Times New Roman" w:cs="Times New Roman"/>
          <w:b/>
          <w:sz w:val="24"/>
          <w:szCs w:val="24"/>
        </w:rPr>
        <w:t xml:space="preserve">Project Implementation Unit (PIU) for the </w:t>
      </w:r>
      <w:r>
        <w:rPr>
          <w:rFonts w:ascii="Times New Roman" w:eastAsia="Times New Roman" w:hAnsi="Times New Roman" w:cs="Times New Roman"/>
          <w:b/>
          <w:sz w:val="24"/>
          <w:szCs w:val="24"/>
        </w:rPr>
        <w:br/>
      </w:r>
      <w:bookmarkEnd w:id="1"/>
      <w:r>
        <w:rPr>
          <w:rFonts w:ascii="Times New Roman" w:eastAsia="Times New Roman" w:hAnsi="Times New Roman" w:cs="Times New Roman"/>
          <w:b/>
          <w:sz w:val="24"/>
          <w:szCs w:val="24"/>
        </w:rPr>
        <w:t>RAIL LOGISTICS IMPROVEMENT PROJECT (RLIP)</w:t>
      </w:r>
    </w:p>
    <w:p w14:paraId="3F8B5DF1" w14:textId="77777777" w:rsidR="00EF340A" w:rsidRDefault="00EF340A">
      <w:pPr>
        <w:spacing w:after="0" w:line="240" w:lineRule="auto"/>
        <w:jc w:val="center"/>
        <w:rPr>
          <w:rFonts w:ascii="Times New Roman" w:eastAsia="Times New Roman" w:hAnsi="Times New Roman" w:cs="Times New Roman"/>
          <w:b/>
          <w:sz w:val="24"/>
          <w:szCs w:val="24"/>
        </w:rPr>
      </w:pPr>
    </w:p>
    <w:p w14:paraId="609FB11A" w14:textId="77777777" w:rsidR="00EF340A" w:rsidRDefault="009B1FD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TERMS OF REFERENCE </w:t>
      </w:r>
      <w:r>
        <w:rPr>
          <w:rFonts w:ascii="Times New Roman" w:eastAsia="Times New Roman" w:hAnsi="Times New Roman" w:cs="Times New Roman"/>
          <w:b/>
          <w:sz w:val="24"/>
          <w:szCs w:val="24"/>
        </w:rPr>
        <w:br/>
      </w:r>
      <w:r w:rsidR="00D97675">
        <w:rPr>
          <w:rFonts w:ascii="Times New Roman" w:eastAsia="Times New Roman" w:hAnsi="Times New Roman" w:cs="Times New Roman"/>
          <w:b/>
          <w:sz w:val="24"/>
          <w:szCs w:val="24"/>
        </w:rPr>
        <w:t>for an</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r>
        <w:rPr>
          <w:rFonts w:ascii="Times New Roman" w:eastAsia="Times New Roman" w:hAnsi="Times New Roman" w:cs="Times New Roman"/>
          <w:b/>
          <w:spacing w:val="-2"/>
          <w:sz w:val="24"/>
          <w:szCs w:val="24"/>
        </w:rPr>
        <w:t xml:space="preserve">ENVIRONMENTAL SPECIALIST </w:t>
      </w:r>
      <w:bookmarkStart w:id="2" w:name="_Hlk41913343"/>
      <w:bookmarkEnd w:id="2"/>
    </w:p>
    <w:p w14:paraId="695A2861" w14:textId="77777777" w:rsidR="00EF340A" w:rsidRDefault="00EF340A">
      <w:pPr>
        <w:spacing w:after="120"/>
        <w:rPr>
          <w:rFonts w:ascii="Times New Roman" w:hAnsi="Times New Roman" w:cs="Times New Roman"/>
          <w:b/>
          <w:color w:val="000000"/>
          <w:sz w:val="24"/>
          <w:szCs w:val="24"/>
        </w:rPr>
      </w:pPr>
    </w:p>
    <w:p w14:paraId="42CC0DB2" w14:textId="77777777" w:rsidR="00EF340A" w:rsidRDefault="009B1FD9">
      <w:pPr>
        <w:spacing w:after="240"/>
        <w:rPr>
          <w:rFonts w:ascii="Times New Roman" w:hAnsi="Times New Roman" w:cs="Times New Roman"/>
          <w:b/>
          <w:bCs/>
          <w:sz w:val="24"/>
        </w:rPr>
      </w:pPr>
      <w:r>
        <w:rPr>
          <w:rFonts w:ascii="Times New Roman" w:hAnsi="Times New Roman" w:cs="Times New Roman"/>
          <w:b/>
          <w:bCs/>
          <w:sz w:val="24"/>
        </w:rPr>
        <w:t>Background</w:t>
      </w:r>
    </w:p>
    <w:p w14:paraId="4810467C" w14:textId="61319A0B" w:rsidR="0061257C" w:rsidRDefault="0061257C" w:rsidP="0061257C">
      <w:pPr>
        <w:jc w:val="both"/>
        <w:rPr>
          <w:rFonts w:ascii="Times New Roman" w:hAnsi="Times New Roman"/>
          <w:spacing w:val="-2"/>
          <w:sz w:val="24"/>
          <w:szCs w:val="24"/>
        </w:rPr>
      </w:pPr>
      <w:r>
        <w:rPr>
          <w:rFonts w:ascii="Times New Roman" w:hAnsi="Times New Roman"/>
          <w:spacing w:val="-2"/>
          <w:sz w:val="24"/>
          <w:szCs w:val="24"/>
        </w:rPr>
        <w:t>The Ministry of Transport and Infrastructure (</w:t>
      </w:r>
      <w:proofErr w:type="spellStart"/>
      <w:r>
        <w:rPr>
          <w:rFonts w:ascii="Times New Roman" w:hAnsi="Times New Roman"/>
          <w:spacing w:val="-2"/>
          <w:sz w:val="24"/>
          <w:szCs w:val="24"/>
        </w:rPr>
        <w:t>MoTI</w:t>
      </w:r>
      <w:proofErr w:type="spellEnd"/>
      <w:r>
        <w:rPr>
          <w:rFonts w:ascii="Times New Roman" w:hAnsi="Times New Roman"/>
          <w:spacing w:val="-2"/>
          <w:sz w:val="24"/>
          <w:szCs w:val="24"/>
        </w:rPr>
        <w:t xml:space="preserve">) of the Republic of </w:t>
      </w:r>
      <w:proofErr w:type="spellStart"/>
      <w:r w:rsidR="00EC58B7">
        <w:rPr>
          <w:rFonts w:ascii="Times New Roman" w:hAnsi="Times New Roman"/>
          <w:spacing w:val="-2"/>
          <w:sz w:val="24"/>
          <w:szCs w:val="24"/>
        </w:rPr>
        <w:t>T</w:t>
      </w:r>
      <w:r w:rsidR="00900D5B">
        <w:rPr>
          <w:rFonts w:ascii="Times New Roman" w:hAnsi="Times New Roman"/>
          <w:spacing w:val="-2"/>
          <w:sz w:val="24"/>
          <w:szCs w:val="24"/>
        </w:rPr>
        <w:t>ü</w:t>
      </w:r>
      <w:r w:rsidR="00EC58B7">
        <w:rPr>
          <w:rFonts w:ascii="Times New Roman" w:hAnsi="Times New Roman"/>
          <w:spacing w:val="-2"/>
          <w:sz w:val="24"/>
          <w:szCs w:val="24"/>
        </w:rPr>
        <w:t>rkiye</w:t>
      </w:r>
      <w:proofErr w:type="spellEnd"/>
      <w:r>
        <w:rPr>
          <w:rFonts w:ascii="Times New Roman" w:hAnsi="Times New Roman"/>
          <w:spacing w:val="-2"/>
          <w:sz w:val="24"/>
          <w:szCs w:val="24"/>
        </w:rPr>
        <w:t>, through the Ministry of Treasury and Finance (</w:t>
      </w:r>
      <w:proofErr w:type="spellStart"/>
      <w:r>
        <w:rPr>
          <w:rFonts w:ascii="Times New Roman" w:hAnsi="Times New Roman"/>
          <w:spacing w:val="-2"/>
          <w:sz w:val="24"/>
          <w:szCs w:val="24"/>
        </w:rPr>
        <w:t>MoTF</w:t>
      </w:r>
      <w:proofErr w:type="spellEnd"/>
      <w:r>
        <w:rPr>
          <w:rFonts w:ascii="Times New Roman" w:hAnsi="Times New Roman"/>
          <w:spacing w:val="-2"/>
          <w:sz w:val="24"/>
          <w:szCs w:val="24"/>
        </w:rPr>
        <w:t xml:space="preserve">), has obtained financing from the World Bank (“the Bank”) towards implementation of the Rail Logistics Improvement Project (RLIP, “the Project”). RLIP </w:t>
      </w:r>
      <w:proofErr w:type="gramStart"/>
      <w:r>
        <w:rPr>
          <w:rFonts w:ascii="Times New Roman" w:hAnsi="Times New Roman"/>
          <w:spacing w:val="-2"/>
          <w:sz w:val="24"/>
          <w:szCs w:val="24"/>
        </w:rPr>
        <w:t>will be financed</w:t>
      </w:r>
      <w:proofErr w:type="gramEnd"/>
      <w:r>
        <w:rPr>
          <w:rFonts w:ascii="Times New Roman" w:hAnsi="Times New Roman"/>
          <w:spacing w:val="-2"/>
          <w:sz w:val="24"/>
          <w:szCs w:val="24"/>
        </w:rPr>
        <w:t xml:space="preserve"> by the Bank through an </w:t>
      </w:r>
      <w:r w:rsidR="00EC58B7">
        <w:rPr>
          <w:rFonts w:ascii="Times New Roman" w:hAnsi="Times New Roman"/>
          <w:spacing w:val="-2"/>
          <w:sz w:val="24"/>
          <w:szCs w:val="24"/>
        </w:rPr>
        <w:t>International Bank for Reconstruction and Development (</w:t>
      </w:r>
      <w:r>
        <w:rPr>
          <w:rFonts w:ascii="Times New Roman" w:hAnsi="Times New Roman"/>
          <w:spacing w:val="-2"/>
          <w:sz w:val="24"/>
          <w:szCs w:val="24"/>
        </w:rPr>
        <w:t>IBRD</w:t>
      </w:r>
      <w:r w:rsidR="00EC58B7">
        <w:rPr>
          <w:rFonts w:ascii="Times New Roman" w:hAnsi="Times New Roman"/>
          <w:spacing w:val="-2"/>
          <w:sz w:val="24"/>
          <w:szCs w:val="24"/>
        </w:rPr>
        <w:t>)</w:t>
      </w:r>
      <w:r>
        <w:rPr>
          <w:rFonts w:ascii="Times New Roman" w:hAnsi="Times New Roman"/>
          <w:spacing w:val="-2"/>
          <w:sz w:val="24"/>
          <w:szCs w:val="24"/>
        </w:rPr>
        <w:t xml:space="preserve"> loan for which </w:t>
      </w:r>
      <w:proofErr w:type="spellStart"/>
      <w:r>
        <w:rPr>
          <w:rFonts w:ascii="Times New Roman" w:hAnsi="Times New Roman"/>
          <w:spacing w:val="-2"/>
          <w:sz w:val="24"/>
          <w:szCs w:val="24"/>
        </w:rPr>
        <w:t>MoTI</w:t>
      </w:r>
      <w:proofErr w:type="spellEnd"/>
      <w:r>
        <w:rPr>
          <w:rFonts w:ascii="Times New Roman" w:hAnsi="Times New Roman"/>
          <w:spacing w:val="-2"/>
          <w:sz w:val="24"/>
          <w:szCs w:val="24"/>
        </w:rPr>
        <w:t xml:space="preserve"> has been designated as the Line Ministry responsible for project implementation. </w:t>
      </w:r>
    </w:p>
    <w:p w14:paraId="74F7E464" w14:textId="21D12139" w:rsidR="0061257C" w:rsidRDefault="0061257C" w:rsidP="0061257C">
      <w:pPr>
        <w:jc w:val="both"/>
        <w:rPr>
          <w:rFonts w:ascii="Times New Roman" w:hAnsi="Times New Roman"/>
          <w:spacing w:val="-2"/>
          <w:sz w:val="24"/>
          <w:szCs w:val="24"/>
        </w:rPr>
      </w:pPr>
      <w:r>
        <w:rPr>
          <w:rFonts w:ascii="Times New Roman" w:hAnsi="Times New Roman"/>
          <w:spacing w:val="-2"/>
          <w:sz w:val="24"/>
          <w:szCs w:val="24"/>
        </w:rPr>
        <w:t xml:space="preserve">The overall objective of the Project is to increase </w:t>
      </w:r>
      <w:proofErr w:type="gramStart"/>
      <w:r>
        <w:rPr>
          <w:rFonts w:ascii="Times New Roman" w:hAnsi="Times New Roman"/>
          <w:spacing w:val="-2"/>
          <w:sz w:val="24"/>
          <w:szCs w:val="24"/>
        </w:rPr>
        <w:t>rail freight traffic efficiency</w:t>
      </w:r>
      <w:proofErr w:type="gramEnd"/>
      <w:r>
        <w:rPr>
          <w:rFonts w:ascii="Times New Roman" w:hAnsi="Times New Roman"/>
          <w:spacing w:val="-2"/>
          <w:sz w:val="24"/>
          <w:szCs w:val="24"/>
        </w:rPr>
        <w:t xml:space="preserve"> in main transport corridors in </w:t>
      </w:r>
      <w:proofErr w:type="spellStart"/>
      <w:r w:rsidR="00EC58B7">
        <w:rPr>
          <w:rFonts w:ascii="Times New Roman" w:hAnsi="Times New Roman"/>
          <w:spacing w:val="-2"/>
          <w:sz w:val="24"/>
          <w:szCs w:val="24"/>
        </w:rPr>
        <w:t>T</w:t>
      </w:r>
      <w:r w:rsidR="00900D5B">
        <w:rPr>
          <w:rFonts w:ascii="Times New Roman" w:hAnsi="Times New Roman"/>
          <w:spacing w:val="-2"/>
          <w:sz w:val="24"/>
          <w:szCs w:val="24"/>
        </w:rPr>
        <w:t>ü</w:t>
      </w:r>
      <w:r w:rsidR="00EC58B7">
        <w:rPr>
          <w:rFonts w:ascii="Times New Roman" w:hAnsi="Times New Roman"/>
          <w:spacing w:val="-2"/>
          <w:sz w:val="24"/>
          <w:szCs w:val="24"/>
        </w:rPr>
        <w:t>rkiye</w:t>
      </w:r>
      <w:proofErr w:type="spellEnd"/>
      <w:r>
        <w:rPr>
          <w:rFonts w:ascii="Times New Roman" w:hAnsi="Times New Roman"/>
          <w:spacing w:val="-2"/>
          <w:sz w:val="24"/>
          <w:szCs w:val="24"/>
        </w:rPr>
        <w:t xml:space="preserve"> by improving last-mile rail infrastructure connectivity, enhancing the operational efficiency of logistics centers and strengthening institutional capacity. </w:t>
      </w:r>
    </w:p>
    <w:p w14:paraId="0D87F2C0" w14:textId="77777777" w:rsidR="0061257C" w:rsidRDefault="0061257C" w:rsidP="0061257C">
      <w:pPr>
        <w:spacing w:line="276" w:lineRule="auto"/>
        <w:jc w:val="both"/>
        <w:rPr>
          <w:rFonts w:ascii="Times New Roman" w:hAnsi="Times New Roman"/>
          <w:spacing w:val="-2"/>
          <w:sz w:val="24"/>
          <w:szCs w:val="24"/>
        </w:rPr>
      </w:pPr>
      <w:r>
        <w:rPr>
          <w:rFonts w:ascii="Times New Roman" w:hAnsi="Times New Roman"/>
          <w:spacing w:val="-2"/>
          <w:sz w:val="24"/>
          <w:szCs w:val="24"/>
        </w:rPr>
        <w:t>The specific objectives are as follows:</w:t>
      </w:r>
    </w:p>
    <w:p w14:paraId="337857C3" w14:textId="77777777" w:rsidR="0061257C" w:rsidRDefault="0061257C" w:rsidP="0061257C">
      <w:pPr>
        <w:pStyle w:val="ListeParagraf"/>
        <w:numPr>
          <w:ilvl w:val="0"/>
          <w:numId w:val="6"/>
        </w:numPr>
        <w:spacing w:after="0" w:line="276" w:lineRule="auto"/>
        <w:ind w:left="567" w:hanging="425"/>
        <w:rPr>
          <w:rFonts w:ascii="Times New Roman" w:hAnsi="Times New Roman"/>
          <w:spacing w:val="-2"/>
          <w:sz w:val="24"/>
          <w:szCs w:val="24"/>
        </w:rPr>
      </w:pPr>
      <w:r>
        <w:rPr>
          <w:rFonts w:ascii="Times New Roman" w:hAnsi="Times New Roman"/>
          <w:spacing w:val="-2"/>
          <w:sz w:val="24"/>
          <w:szCs w:val="24"/>
        </w:rPr>
        <w:t>Provide last-mile rail connectivity to and from key cargo generation-attraction nodes at select freight corridors nationally;</w:t>
      </w:r>
    </w:p>
    <w:p w14:paraId="2ACBAD88" w14:textId="77777777" w:rsidR="0061257C" w:rsidRDefault="0061257C" w:rsidP="0061257C">
      <w:pPr>
        <w:pStyle w:val="ListeParagraf"/>
        <w:numPr>
          <w:ilvl w:val="0"/>
          <w:numId w:val="6"/>
        </w:numPr>
        <w:spacing w:after="0" w:line="276" w:lineRule="auto"/>
        <w:ind w:left="567" w:hanging="425"/>
        <w:rPr>
          <w:rFonts w:ascii="Times New Roman" w:hAnsi="Times New Roman"/>
          <w:spacing w:val="-2"/>
          <w:sz w:val="24"/>
          <w:szCs w:val="24"/>
        </w:rPr>
      </w:pPr>
      <w:r>
        <w:rPr>
          <w:rFonts w:ascii="Times New Roman" w:hAnsi="Times New Roman"/>
          <w:spacing w:val="-2"/>
          <w:sz w:val="24"/>
          <w:szCs w:val="24"/>
        </w:rPr>
        <w:t xml:space="preserve">Support capacity building and institutional strengthening at the main </w:t>
      </w:r>
      <w:proofErr w:type="spellStart"/>
      <w:r>
        <w:rPr>
          <w:rFonts w:ascii="Times New Roman" w:hAnsi="Times New Roman"/>
          <w:spacing w:val="-2"/>
          <w:sz w:val="24"/>
          <w:szCs w:val="24"/>
        </w:rPr>
        <w:t>MoTI</w:t>
      </w:r>
      <w:proofErr w:type="spellEnd"/>
      <w:r>
        <w:rPr>
          <w:rFonts w:ascii="Times New Roman" w:hAnsi="Times New Roman"/>
          <w:spacing w:val="-2"/>
          <w:sz w:val="24"/>
          <w:szCs w:val="24"/>
        </w:rPr>
        <w:t xml:space="preserve"> sub-agencies involved in the rail sector;</w:t>
      </w:r>
    </w:p>
    <w:p w14:paraId="62CCFE24" w14:textId="77777777" w:rsidR="0061257C" w:rsidRDefault="0061257C" w:rsidP="0061257C">
      <w:pPr>
        <w:pStyle w:val="ListeParagraf"/>
        <w:numPr>
          <w:ilvl w:val="0"/>
          <w:numId w:val="6"/>
        </w:numPr>
        <w:spacing w:after="0" w:line="276" w:lineRule="auto"/>
        <w:ind w:left="567" w:hanging="425"/>
        <w:rPr>
          <w:rFonts w:ascii="Times New Roman" w:hAnsi="Times New Roman"/>
          <w:spacing w:val="-2"/>
          <w:sz w:val="24"/>
          <w:szCs w:val="24"/>
        </w:rPr>
      </w:pPr>
      <w:r>
        <w:rPr>
          <w:rFonts w:ascii="Times New Roman" w:hAnsi="Times New Roman"/>
          <w:spacing w:val="-2"/>
          <w:sz w:val="24"/>
          <w:szCs w:val="24"/>
        </w:rPr>
        <w:t>Improve rail freight service delivery;</w:t>
      </w:r>
    </w:p>
    <w:p w14:paraId="6D3E8CB5" w14:textId="77777777" w:rsidR="0061257C" w:rsidRDefault="0061257C" w:rsidP="0061257C">
      <w:pPr>
        <w:pStyle w:val="ListeParagraf"/>
        <w:numPr>
          <w:ilvl w:val="0"/>
          <w:numId w:val="6"/>
        </w:numPr>
        <w:spacing w:after="0" w:line="276" w:lineRule="auto"/>
        <w:ind w:left="567" w:hanging="425"/>
        <w:rPr>
          <w:rFonts w:ascii="Times New Roman" w:hAnsi="Times New Roman"/>
          <w:spacing w:val="-2"/>
          <w:sz w:val="24"/>
          <w:szCs w:val="24"/>
        </w:rPr>
      </w:pPr>
      <w:r>
        <w:rPr>
          <w:rFonts w:ascii="Times New Roman" w:hAnsi="Times New Roman"/>
          <w:spacing w:val="-2"/>
          <w:sz w:val="24"/>
          <w:szCs w:val="24"/>
        </w:rPr>
        <w:t>Strengthen railway network planning; and</w:t>
      </w:r>
    </w:p>
    <w:p w14:paraId="13A8EF99" w14:textId="4B757152" w:rsidR="0061257C" w:rsidRDefault="0061257C" w:rsidP="0061257C">
      <w:pPr>
        <w:pStyle w:val="ListeParagraf"/>
        <w:numPr>
          <w:ilvl w:val="0"/>
          <w:numId w:val="6"/>
        </w:numPr>
        <w:spacing w:after="0" w:line="276" w:lineRule="auto"/>
        <w:ind w:left="567" w:hanging="425"/>
        <w:rPr>
          <w:rFonts w:ascii="Times New Roman" w:hAnsi="Times New Roman"/>
          <w:spacing w:val="-2"/>
          <w:sz w:val="24"/>
          <w:szCs w:val="24"/>
        </w:rPr>
      </w:pPr>
      <w:r>
        <w:rPr>
          <w:rFonts w:ascii="Times New Roman" w:hAnsi="Times New Roman"/>
          <w:spacing w:val="-2"/>
          <w:sz w:val="24"/>
          <w:szCs w:val="24"/>
        </w:rPr>
        <w:t xml:space="preserve">Promote multimodality through a more robust operation of </w:t>
      </w:r>
      <w:r w:rsidR="00185693">
        <w:rPr>
          <w:rFonts w:ascii="Times New Roman" w:hAnsi="Times New Roman"/>
          <w:spacing w:val="-2"/>
          <w:sz w:val="24"/>
          <w:szCs w:val="24"/>
        </w:rPr>
        <w:t>Turkish State Railways (</w:t>
      </w:r>
      <w:r>
        <w:rPr>
          <w:rFonts w:ascii="Times New Roman" w:hAnsi="Times New Roman"/>
          <w:spacing w:val="-2"/>
          <w:sz w:val="24"/>
          <w:szCs w:val="24"/>
        </w:rPr>
        <w:t>TCDD</w:t>
      </w:r>
      <w:r w:rsidR="00185693">
        <w:rPr>
          <w:rFonts w:ascii="Times New Roman" w:hAnsi="Times New Roman"/>
          <w:spacing w:val="-2"/>
          <w:sz w:val="24"/>
          <w:szCs w:val="24"/>
        </w:rPr>
        <w:t>)</w:t>
      </w:r>
      <w:r>
        <w:rPr>
          <w:rFonts w:ascii="Times New Roman" w:hAnsi="Times New Roman"/>
          <w:spacing w:val="-2"/>
          <w:sz w:val="24"/>
          <w:szCs w:val="24"/>
        </w:rPr>
        <w:t>-owned logistics centers.</w:t>
      </w:r>
    </w:p>
    <w:p w14:paraId="52FC6D2A" w14:textId="77777777" w:rsidR="0061257C" w:rsidRDefault="0061257C" w:rsidP="0061257C">
      <w:pPr>
        <w:pStyle w:val="ListeParagraf"/>
        <w:spacing w:line="276" w:lineRule="auto"/>
        <w:ind w:left="567"/>
        <w:rPr>
          <w:rFonts w:ascii="Times New Roman" w:hAnsi="Times New Roman"/>
          <w:spacing w:val="-2"/>
          <w:sz w:val="24"/>
          <w:szCs w:val="24"/>
        </w:rPr>
      </w:pPr>
    </w:p>
    <w:p w14:paraId="38F4C105" w14:textId="77777777" w:rsidR="0061257C" w:rsidRDefault="0061257C" w:rsidP="0061257C">
      <w:pPr>
        <w:tabs>
          <w:tab w:val="left" w:pos="426"/>
        </w:tabs>
        <w:spacing w:line="276" w:lineRule="auto"/>
        <w:jc w:val="both"/>
        <w:rPr>
          <w:rFonts w:ascii="Times New Roman" w:hAnsi="Times New Roman"/>
          <w:spacing w:val="-2"/>
          <w:sz w:val="24"/>
          <w:szCs w:val="24"/>
        </w:rPr>
      </w:pPr>
      <w:r>
        <w:rPr>
          <w:rFonts w:ascii="Times New Roman" w:hAnsi="Times New Roman"/>
          <w:spacing w:val="-2"/>
          <w:sz w:val="24"/>
          <w:szCs w:val="24"/>
        </w:rPr>
        <w:t xml:space="preserve">The Project </w:t>
      </w:r>
      <w:proofErr w:type="gramStart"/>
      <w:r>
        <w:rPr>
          <w:rFonts w:ascii="Times New Roman" w:hAnsi="Times New Roman"/>
          <w:sz w:val="24"/>
          <w:szCs w:val="24"/>
        </w:rPr>
        <w:t>will be implemented</w:t>
      </w:r>
      <w:proofErr w:type="gramEnd"/>
      <w:r>
        <w:rPr>
          <w:rFonts w:ascii="Times New Roman" w:hAnsi="Times New Roman"/>
          <w:sz w:val="24"/>
          <w:szCs w:val="24"/>
        </w:rPr>
        <w:t xml:space="preserve"> through three components:</w:t>
      </w:r>
      <w:r>
        <w:rPr>
          <w:rFonts w:ascii="Times New Roman" w:hAnsi="Times New Roman"/>
          <w:spacing w:val="-2"/>
          <w:sz w:val="24"/>
          <w:szCs w:val="24"/>
        </w:rPr>
        <w:t xml:space="preserve"> </w:t>
      </w:r>
    </w:p>
    <w:p w14:paraId="5CB7653D" w14:textId="77777777" w:rsidR="0061257C" w:rsidRDefault="0061257C" w:rsidP="0061257C">
      <w:pPr>
        <w:pStyle w:val="ListeParagraf"/>
        <w:widowControl w:val="0"/>
        <w:numPr>
          <w:ilvl w:val="0"/>
          <w:numId w:val="7"/>
        </w:numPr>
        <w:tabs>
          <w:tab w:val="left" w:pos="426"/>
        </w:tabs>
        <w:spacing w:after="200"/>
        <w:ind w:left="360"/>
        <w:rPr>
          <w:rFonts w:ascii="Times New Roman" w:hAnsi="Times New Roman"/>
          <w:spacing w:val="-2"/>
          <w:sz w:val="24"/>
          <w:szCs w:val="24"/>
        </w:rPr>
      </w:pPr>
      <w:r>
        <w:rPr>
          <w:rFonts w:ascii="Times New Roman" w:hAnsi="Times New Roman"/>
          <w:b/>
          <w:bCs/>
          <w:spacing w:val="-2"/>
          <w:sz w:val="24"/>
          <w:szCs w:val="24"/>
        </w:rPr>
        <w:t>Construction of Railway Branch Lines and Multimodal Connections at Priority Network Nodes (Component 1)</w:t>
      </w:r>
      <w:r>
        <w:rPr>
          <w:rFonts w:ascii="Times New Roman" w:hAnsi="Times New Roman"/>
          <w:spacing w:val="-2"/>
          <w:sz w:val="24"/>
          <w:szCs w:val="24"/>
        </w:rPr>
        <w:t>, including the provision of last-mile rail (and in select cases, road/multimodal) connectivity at well-prioritized portions of the Turkish railway network.</w:t>
      </w:r>
      <w:r>
        <w:t xml:space="preserve"> </w:t>
      </w:r>
      <w:r>
        <w:rPr>
          <w:rFonts w:ascii="Times New Roman" w:hAnsi="Times New Roman"/>
          <w:spacing w:val="-2"/>
          <w:sz w:val="24"/>
          <w:szCs w:val="24"/>
        </w:rPr>
        <w:t xml:space="preserve">The initial focus of Component 1 is the provision of last-mile rail and road connectivity to/from the </w:t>
      </w:r>
      <w:proofErr w:type="gramStart"/>
      <w:r>
        <w:rPr>
          <w:rFonts w:ascii="Times New Roman" w:hAnsi="Times New Roman"/>
          <w:spacing w:val="-2"/>
          <w:sz w:val="24"/>
          <w:szCs w:val="24"/>
        </w:rPr>
        <w:t>greenfield</w:t>
      </w:r>
      <w:proofErr w:type="gramEnd"/>
      <w:r>
        <w:rPr>
          <w:rFonts w:ascii="Times New Roman" w:hAnsi="Times New Roman"/>
          <w:spacing w:val="-2"/>
          <w:sz w:val="24"/>
          <w:szCs w:val="24"/>
        </w:rPr>
        <w:t xml:space="preserve"> maritime port of Filyos on the Black Sea Coast, and the provision of last-mile rail connectivity to/from key industrial zones adjacent to Iskenderun Bay in the Çukurova region. Additional network nodes to </w:t>
      </w:r>
      <w:proofErr w:type="gramStart"/>
      <w:r>
        <w:rPr>
          <w:rFonts w:ascii="Times New Roman" w:hAnsi="Times New Roman"/>
          <w:spacing w:val="-2"/>
          <w:sz w:val="24"/>
          <w:szCs w:val="24"/>
        </w:rPr>
        <w:t>be connected</w:t>
      </w:r>
      <w:proofErr w:type="gramEnd"/>
      <w:r>
        <w:rPr>
          <w:rFonts w:ascii="Times New Roman" w:hAnsi="Times New Roman"/>
          <w:spacing w:val="-2"/>
          <w:sz w:val="24"/>
          <w:szCs w:val="24"/>
        </w:rPr>
        <w:t xml:space="preserve"> to the main railway network at the last mile will be identified during project implementation. </w:t>
      </w:r>
    </w:p>
    <w:p w14:paraId="02B3B200" w14:textId="77777777" w:rsidR="0061257C" w:rsidRDefault="0061257C" w:rsidP="0061257C">
      <w:pPr>
        <w:pStyle w:val="ListeParagraf"/>
        <w:widowControl w:val="0"/>
        <w:numPr>
          <w:ilvl w:val="0"/>
          <w:numId w:val="7"/>
        </w:numPr>
        <w:tabs>
          <w:tab w:val="left" w:pos="426"/>
        </w:tabs>
        <w:spacing w:after="200"/>
        <w:ind w:left="360"/>
        <w:rPr>
          <w:rFonts w:ascii="Times New Roman" w:hAnsi="Times New Roman"/>
          <w:spacing w:val="-2"/>
          <w:sz w:val="24"/>
          <w:szCs w:val="24"/>
        </w:rPr>
      </w:pPr>
      <w:proofErr w:type="gramStart"/>
      <w:r>
        <w:rPr>
          <w:rFonts w:ascii="Times New Roman" w:hAnsi="Times New Roman"/>
          <w:b/>
          <w:bCs/>
          <w:spacing w:val="-2"/>
          <w:sz w:val="24"/>
          <w:szCs w:val="24"/>
        </w:rPr>
        <w:t>Feasibility Studies, Detailed Engineering Designs, Environmental and Social Documentation, and Construction Supervision for Rail Last-mile Connectivity Infrastructure at Additional Freight Nodes (Component 2)</w:t>
      </w:r>
      <w:r>
        <w:rPr>
          <w:rFonts w:ascii="Times New Roman" w:hAnsi="Times New Roman"/>
          <w:spacing w:val="-2"/>
          <w:sz w:val="24"/>
          <w:szCs w:val="24"/>
        </w:rPr>
        <w:t>, including consulting services to produce Feasibility Studies—including the environmental and social dimensions of project feasibility—for 12 potential last-mile rail (and, where necessary, complementary road/multimodal) connectivity infrastructure subprojects at pre-identified freight generation-attraction nodes currently disconnected from the national railway network.</w:t>
      </w:r>
      <w:proofErr w:type="gramEnd"/>
      <w:r>
        <w:t xml:space="preserve"> </w:t>
      </w:r>
      <w:r>
        <w:rPr>
          <w:rFonts w:ascii="Times New Roman" w:hAnsi="Times New Roman"/>
          <w:spacing w:val="-2"/>
          <w:sz w:val="24"/>
          <w:szCs w:val="24"/>
        </w:rPr>
        <w:t xml:space="preserve">Engineering </w:t>
      </w:r>
      <w:r>
        <w:rPr>
          <w:rFonts w:ascii="Times New Roman" w:hAnsi="Times New Roman"/>
          <w:spacing w:val="-2"/>
          <w:sz w:val="24"/>
          <w:szCs w:val="24"/>
        </w:rPr>
        <w:lastRenderedPageBreak/>
        <w:t xml:space="preserve">designs and environmental and social safeguards instruments </w:t>
      </w:r>
      <w:proofErr w:type="gramStart"/>
      <w:r>
        <w:rPr>
          <w:rFonts w:ascii="Times New Roman" w:hAnsi="Times New Roman"/>
          <w:spacing w:val="-2"/>
          <w:sz w:val="24"/>
          <w:szCs w:val="24"/>
        </w:rPr>
        <w:t>will also be produced</w:t>
      </w:r>
      <w:proofErr w:type="gramEnd"/>
      <w:r>
        <w:rPr>
          <w:rFonts w:ascii="Times New Roman" w:hAnsi="Times New Roman"/>
          <w:spacing w:val="-2"/>
          <w:sz w:val="24"/>
          <w:szCs w:val="24"/>
        </w:rPr>
        <w:t xml:space="preserve"> for a subset of these subprojects. </w:t>
      </w:r>
    </w:p>
    <w:p w14:paraId="42C05F80" w14:textId="77777777" w:rsidR="0061257C" w:rsidRDefault="0061257C" w:rsidP="0061257C">
      <w:pPr>
        <w:pStyle w:val="ListeParagraf"/>
        <w:widowControl w:val="0"/>
        <w:numPr>
          <w:ilvl w:val="0"/>
          <w:numId w:val="7"/>
        </w:numPr>
        <w:tabs>
          <w:tab w:val="left" w:pos="426"/>
        </w:tabs>
        <w:spacing w:after="200"/>
        <w:ind w:left="360"/>
        <w:rPr>
          <w:rFonts w:ascii="Times New Roman" w:hAnsi="Times New Roman"/>
          <w:spacing w:val="-2"/>
          <w:sz w:val="24"/>
          <w:szCs w:val="24"/>
        </w:rPr>
      </w:pPr>
      <w:proofErr w:type="gramStart"/>
      <w:r>
        <w:rPr>
          <w:rFonts w:ascii="Times New Roman" w:hAnsi="Times New Roman"/>
          <w:b/>
          <w:bCs/>
          <w:spacing w:val="-2"/>
          <w:sz w:val="24"/>
          <w:szCs w:val="24"/>
        </w:rPr>
        <w:t>Phase 2 COVID-19 Response Support, Institutional Strengthening, Capacity Building, and Project Implementation Support (Component 3)</w:t>
      </w:r>
      <w:r>
        <w:rPr>
          <w:rFonts w:ascii="Times New Roman" w:hAnsi="Times New Roman"/>
          <w:spacing w:val="-2"/>
          <w:sz w:val="24"/>
          <w:szCs w:val="24"/>
        </w:rPr>
        <w:t>, including consulting services to provide technical assistance and capacity building in the following areas: (</w:t>
      </w:r>
      <w:proofErr w:type="spellStart"/>
      <w:r>
        <w:rPr>
          <w:rFonts w:ascii="Times New Roman" w:hAnsi="Times New Roman"/>
          <w:spacing w:val="-2"/>
          <w:sz w:val="24"/>
          <w:szCs w:val="24"/>
        </w:rPr>
        <w:t>i</w:t>
      </w:r>
      <w:proofErr w:type="spellEnd"/>
      <w:r>
        <w:rPr>
          <w:rFonts w:ascii="Times New Roman" w:hAnsi="Times New Roman"/>
          <w:spacing w:val="-2"/>
          <w:sz w:val="24"/>
          <w:szCs w:val="24"/>
        </w:rPr>
        <w:t xml:space="preserve">) support to </w:t>
      </w:r>
      <w:proofErr w:type="spellStart"/>
      <w:r>
        <w:rPr>
          <w:rFonts w:ascii="Times New Roman" w:hAnsi="Times New Roman"/>
          <w:spacing w:val="-2"/>
          <w:sz w:val="24"/>
          <w:szCs w:val="24"/>
        </w:rPr>
        <w:t>MoTI</w:t>
      </w:r>
      <w:proofErr w:type="spellEnd"/>
      <w:r>
        <w:rPr>
          <w:rFonts w:ascii="Times New Roman" w:hAnsi="Times New Roman"/>
          <w:spacing w:val="-2"/>
          <w:sz w:val="24"/>
          <w:szCs w:val="24"/>
        </w:rPr>
        <w:t xml:space="preserve"> [DGII, DGTSR (Directorate-General of Transportation Services Regulation), TCDD (Directorate General of Turkish State Railways)] on the preparation of a strategy document for rail freight sector performance improvement; and (ii) support to TCDD through the development of an operational and management model for rail-enabled logistics centers consistent with international best practice, properly contextualized to the Turkish environment.</w:t>
      </w:r>
      <w:proofErr w:type="gramEnd"/>
    </w:p>
    <w:p w14:paraId="691C7F80" w14:textId="0FE0F2BC" w:rsidR="0061257C" w:rsidRPr="00743CE4" w:rsidRDefault="0061257C" w:rsidP="00743CE4">
      <w:pPr>
        <w:jc w:val="both"/>
        <w:rPr>
          <w:rFonts w:ascii="Times New Roman" w:hAnsi="Times New Roman" w:cs="Times New Roman"/>
          <w:bCs/>
          <w:color w:val="000000"/>
          <w:sz w:val="24"/>
          <w:szCs w:val="24"/>
        </w:rPr>
      </w:pPr>
      <w:proofErr w:type="spellStart"/>
      <w:r w:rsidRPr="00743CE4">
        <w:rPr>
          <w:rFonts w:ascii="Times New Roman" w:hAnsi="Times New Roman" w:cs="Times New Roman"/>
          <w:bCs/>
          <w:color w:val="000000"/>
          <w:sz w:val="24"/>
          <w:szCs w:val="24"/>
        </w:rPr>
        <w:t>MoTI’s</w:t>
      </w:r>
      <w:proofErr w:type="spellEnd"/>
      <w:r w:rsidRPr="00743CE4">
        <w:rPr>
          <w:rFonts w:ascii="Times New Roman" w:hAnsi="Times New Roman" w:cs="Times New Roman"/>
          <w:bCs/>
          <w:color w:val="000000"/>
          <w:sz w:val="24"/>
          <w:szCs w:val="24"/>
        </w:rPr>
        <w:t xml:space="preserve"> Directorate-General of Infrastructure Investments (DGII) assume</w:t>
      </w:r>
      <w:r w:rsidR="00BB7074" w:rsidRPr="00743CE4">
        <w:rPr>
          <w:rFonts w:ascii="Times New Roman" w:hAnsi="Times New Roman" w:cs="Times New Roman"/>
          <w:bCs/>
          <w:color w:val="000000"/>
          <w:sz w:val="24"/>
          <w:szCs w:val="24"/>
        </w:rPr>
        <w:t>s</w:t>
      </w:r>
      <w:r w:rsidRPr="00743CE4">
        <w:rPr>
          <w:rFonts w:ascii="Times New Roman" w:hAnsi="Times New Roman" w:cs="Times New Roman"/>
          <w:bCs/>
          <w:color w:val="000000"/>
          <w:sz w:val="24"/>
          <w:szCs w:val="24"/>
        </w:rPr>
        <w:t xml:space="preserve"> overall implementation responsibility of RLIP and serve</w:t>
      </w:r>
      <w:r w:rsidR="00BB7074" w:rsidRPr="00743CE4">
        <w:rPr>
          <w:rFonts w:ascii="Times New Roman" w:hAnsi="Times New Roman" w:cs="Times New Roman"/>
          <w:bCs/>
          <w:color w:val="000000"/>
          <w:sz w:val="24"/>
          <w:szCs w:val="24"/>
        </w:rPr>
        <w:t>s</w:t>
      </w:r>
      <w:r w:rsidRPr="00743CE4">
        <w:rPr>
          <w:rFonts w:ascii="Times New Roman" w:hAnsi="Times New Roman" w:cs="Times New Roman"/>
          <w:bCs/>
          <w:color w:val="000000"/>
          <w:sz w:val="24"/>
          <w:szCs w:val="24"/>
        </w:rPr>
        <w:t xml:space="preserve"> as its implementing agency at the working level. A Project Implementation Unit (PIU) has been </w:t>
      </w:r>
      <w:r w:rsidR="00BB7074" w:rsidRPr="00743CE4">
        <w:rPr>
          <w:rFonts w:ascii="Times New Roman" w:hAnsi="Times New Roman" w:cs="Times New Roman"/>
          <w:bCs/>
          <w:color w:val="000000"/>
          <w:sz w:val="24"/>
          <w:szCs w:val="24"/>
        </w:rPr>
        <w:t xml:space="preserve">supervising </w:t>
      </w:r>
      <w:r w:rsidRPr="00743CE4">
        <w:rPr>
          <w:rFonts w:ascii="Times New Roman" w:hAnsi="Times New Roman" w:cs="Times New Roman"/>
          <w:bCs/>
          <w:color w:val="000000"/>
          <w:sz w:val="24"/>
          <w:szCs w:val="24"/>
        </w:rPr>
        <w:t xml:space="preserve">all aspects of project implementation across all </w:t>
      </w:r>
      <w:r w:rsidR="00BB7074" w:rsidRPr="00743CE4">
        <w:rPr>
          <w:rFonts w:ascii="Times New Roman" w:hAnsi="Times New Roman" w:cs="Times New Roman"/>
          <w:bCs/>
          <w:color w:val="000000"/>
          <w:sz w:val="24"/>
          <w:szCs w:val="24"/>
        </w:rPr>
        <w:t>three (</w:t>
      </w:r>
      <w:r w:rsidRPr="00743CE4">
        <w:rPr>
          <w:rFonts w:ascii="Times New Roman" w:hAnsi="Times New Roman" w:cs="Times New Roman"/>
          <w:bCs/>
          <w:color w:val="000000"/>
          <w:sz w:val="24"/>
          <w:szCs w:val="24"/>
        </w:rPr>
        <w:t>3</w:t>
      </w:r>
      <w:r w:rsidR="00BB7074" w:rsidRPr="00743CE4">
        <w:rPr>
          <w:rFonts w:ascii="Times New Roman" w:hAnsi="Times New Roman" w:cs="Times New Roman"/>
          <w:bCs/>
          <w:color w:val="000000"/>
          <w:sz w:val="24"/>
          <w:szCs w:val="24"/>
        </w:rPr>
        <w:t>)</w:t>
      </w:r>
      <w:r w:rsidRPr="00743CE4">
        <w:rPr>
          <w:rFonts w:ascii="Times New Roman" w:hAnsi="Times New Roman" w:cs="Times New Roman"/>
          <w:bCs/>
          <w:color w:val="000000"/>
          <w:sz w:val="24"/>
          <w:szCs w:val="24"/>
        </w:rPr>
        <w:t xml:space="preserve"> components. </w:t>
      </w:r>
      <w:r w:rsidR="00BB7074" w:rsidRPr="00743CE4">
        <w:rPr>
          <w:rFonts w:ascii="Times New Roman" w:hAnsi="Times New Roman" w:cs="Times New Roman"/>
          <w:bCs/>
          <w:color w:val="000000"/>
          <w:sz w:val="24"/>
          <w:szCs w:val="24"/>
        </w:rPr>
        <w:t xml:space="preserve">The PIU currently includes one environmental specialist and one social specialist. The selected consultant will work in close coordination with them. </w:t>
      </w:r>
      <w:r w:rsidRPr="00743CE4">
        <w:rPr>
          <w:rFonts w:ascii="Times New Roman" w:hAnsi="Times New Roman" w:cs="Times New Roman"/>
          <w:bCs/>
          <w:color w:val="000000"/>
          <w:sz w:val="24"/>
          <w:szCs w:val="24"/>
        </w:rPr>
        <w:t xml:space="preserve">RLIP </w:t>
      </w:r>
      <w:r w:rsidR="00BB7074" w:rsidRPr="00743CE4">
        <w:rPr>
          <w:rFonts w:ascii="Times New Roman" w:hAnsi="Times New Roman" w:cs="Times New Roman"/>
          <w:bCs/>
          <w:color w:val="000000"/>
          <w:sz w:val="24"/>
          <w:szCs w:val="24"/>
        </w:rPr>
        <w:t xml:space="preserve">implementation </w:t>
      </w:r>
      <w:r w:rsidRPr="00743CE4">
        <w:rPr>
          <w:rFonts w:ascii="Times New Roman" w:hAnsi="Times New Roman" w:cs="Times New Roman"/>
          <w:bCs/>
          <w:color w:val="000000"/>
          <w:sz w:val="24"/>
          <w:szCs w:val="24"/>
        </w:rPr>
        <w:t xml:space="preserve">period </w:t>
      </w:r>
      <w:r w:rsidR="00BB7074" w:rsidRPr="00743CE4">
        <w:rPr>
          <w:rFonts w:ascii="Times New Roman" w:hAnsi="Times New Roman" w:cs="Times New Roman"/>
          <w:bCs/>
          <w:color w:val="000000"/>
          <w:sz w:val="24"/>
          <w:szCs w:val="24"/>
        </w:rPr>
        <w:t xml:space="preserve">is </w:t>
      </w:r>
      <w:r w:rsidRPr="00743CE4">
        <w:rPr>
          <w:rFonts w:ascii="Times New Roman" w:hAnsi="Times New Roman" w:cs="Times New Roman"/>
          <w:bCs/>
          <w:color w:val="000000"/>
          <w:sz w:val="24"/>
          <w:szCs w:val="24"/>
        </w:rPr>
        <w:t>approximately 7 years, between July 2020 and December 2027.</w:t>
      </w:r>
    </w:p>
    <w:p w14:paraId="72CACA16" w14:textId="51B1F383" w:rsidR="00EF340A" w:rsidRDefault="009B1FD9">
      <w:pPr>
        <w:spacing w:after="240"/>
        <w:rPr>
          <w:rFonts w:ascii="Times New Roman" w:hAnsi="Times New Roman" w:cs="Times New Roman"/>
          <w:b/>
          <w:bCs/>
          <w:sz w:val="24"/>
        </w:rPr>
      </w:pPr>
      <w:r>
        <w:rPr>
          <w:rFonts w:ascii="Times New Roman" w:hAnsi="Times New Roman" w:cs="Times New Roman"/>
          <w:b/>
          <w:bCs/>
          <w:sz w:val="24"/>
        </w:rPr>
        <w:t>Objectives</w:t>
      </w:r>
    </w:p>
    <w:p w14:paraId="68B793F8" w14:textId="27BA3E6E" w:rsidR="00EF340A" w:rsidRPr="00743CE4" w:rsidRDefault="009B1FD9" w:rsidP="00743CE4">
      <w:pPr>
        <w:jc w:val="both"/>
        <w:rPr>
          <w:rFonts w:ascii="Times New Roman" w:hAnsi="Times New Roman" w:cs="Times New Roman"/>
          <w:bCs/>
          <w:color w:val="000000"/>
          <w:sz w:val="24"/>
          <w:szCs w:val="24"/>
        </w:rPr>
      </w:pPr>
      <w:r w:rsidRPr="00743CE4">
        <w:rPr>
          <w:rFonts w:ascii="Times New Roman" w:hAnsi="Times New Roman" w:cs="Times New Roman"/>
          <w:bCs/>
          <w:color w:val="000000"/>
          <w:sz w:val="24"/>
          <w:szCs w:val="24"/>
        </w:rPr>
        <w:t xml:space="preserve">The objective of this assignment is to </w:t>
      </w:r>
      <w:r w:rsidR="00EC58B7" w:rsidRPr="00743CE4">
        <w:rPr>
          <w:rFonts w:ascii="Times New Roman" w:hAnsi="Times New Roman" w:cs="Times New Roman"/>
          <w:bCs/>
          <w:color w:val="000000"/>
          <w:sz w:val="24"/>
          <w:szCs w:val="24"/>
        </w:rPr>
        <w:t xml:space="preserve">engage </w:t>
      </w:r>
      <w:r w:rsidRPr="00743CE4">
        <w:rPr>
          <w:rFonts w:ascii="Times New Roman" w:hAnsi="Times New Roman" w:cs="Times New Roman"/>
          <w:bCs/>
          <w:color w:val="000000"/>
          <w:sz w:val="24"/>
          <w:szCs w:val="24"/>
        </w:rPr>
        <w:t xml:space="preserve">an experienced consultant as the Environmental Specialist of DGII PIU, </w:t>
      </w:r>
      <w:r w:rsidR="00EC58B7" w:rsidRPr="00743CE4">
        <w:rPr>
          <w:rFonts w:ascii="Times New Roman" w:hAnsi="Times New Roman" w:cs="Times New Roman"/>
          <w:bCs/>
          <w:color w:val="000000"/>
          <w:sz w:val="24"/>
          <w:szCs w:val="24"/>
        </w:rPr>
        <w:t xml:space="preserve">responsible for overseeing the implementation of the mitigation measures specified under the project ESMP and sub-management plans, as well as by respective Contractor’s ESMP, and </w:t>
      </w:r>
      <w:r w:rsidRPr="00743CE4">
        <w:rPr>
          <w:rFonts w:ascii="Times New Roman" w:hAnsi="Times New Roman" w:cs="Times New Roman"/>
          <w:bCs/>
          <w:color w:val="000000"/>
          <w:sz w:val="24"/>
          <w:szCs w:val="24"/>
        </w:rPr>
        <w:t xml:space="preserve">to assist </w:t>
      </w:r>
      <w:r w:rsidR="00EC58B7" w:rsidRPr="00743CE4">
        <w:rPr>
          <w:rFonts w:ascii="Times New Roman" w:hAnsi="Times New Roman" w:cs="Times New Roman"/>
          <w:bCs/>
          <w:color w:val="000000"/>
          <w:sz w:val="24"/>
          <w:szCs w:val="24"/>
        </w:rPr>
        <w:t xml:space="preserve">the PIU on other aspects related to managing environmental risks of the Bank-funded project. </w:t>
      </w:r>
      <w:r w:rsidR="003C1408" w:rsidRPr="00743CE4">
        <w:rPr>
          <w:rFonts w:ascii="Times New Roman" w:hAnsi="Times New Roman" w:cs="Times New Roman"/>
          <w:bCs/>
          <w:color w:val="000000"/>
          <w:sz w:val="24"/>
          <w:szCs w:val="24"/>
        </w:rPr>
        <w:t xml:space="preserve"> The Environmental Specialist selected for the DGII PIU </w:t>
      </w:r>
      <w:proofErr w:type="gramStart"/>
      <w:r w:rsidR="003C1408" w:rsidRPr="00743CE4">
        <w:rPr>
          <w:rFonts w:ascii="Times New Roman" w:hAnsi="Times New Roman" w:cs="Times New Roman"/>
          <w:bCs/>
          <w:color w:val="000000"/>
          <w:sz w:val="24"/>
          <w:szCs w:val="24"/>
        </w:rPr>
        <w:t>will be employed</w:t>
      </w:r>
      <w:proofErr w:type="gramEnd"/>
      <w:r w:rsidR="003C1408" w:rsidRPr="00743CE4">
        <w:rPr>
          <w:rFonts w:ascii="Times New Roman" w:hAnsi="Times New Roman" w:cs="Times New Roman"/>
          <w:bCs/>
          <w:color w:val="000000"/>
          <w:sz w:val="24"/>
          <w:szCs w:val="24"/>
        </w:rPr>
        <w:t xml:space="preserve"> under the RLIP and will be primarily responsible for the management of all environmental risks and impacts associated with the implementation of RLIP activities. However, depending on the decisions and operational needs of </w:t>
      </w:r>
      <w:r w:rsidR="00A94306" w:rsidRPr="00743CE4">
        <w:rPr>
          <w:rFonts w:ascii="Times New Roman" w:hAnsi="Times New Roman" w:cs="Times New Roman"/>
          <w:bCs/>
          <w:color w:val="000000"/>
          <w:sz w:val="24"/>
          <w:szCs w:val="24"/>
        </w:rPr>
        <w:t>DGII</w:t>
      </w:r>
      <w:r w:rsidR="003C1408" w:rsidRPr="00743CE4">
        <w:rPr>
          <w:rFonts w:ascii="Times New Roman" w:hAnsi="Times New Roman" w:cs="Times New Roman"/>
          <w:bCs/>
          <w:color w:val="000000"/>
          <w:sz w:val="24"/>
          <w:szCs w:val="24"/>
        </w:rPr>
        <w:t xml:space="preserve">, the </w:t>
      </w:r>
      <w:r w:rsidR="00A94306" w:rsidRPr="00743CE4">
        <w:rPr>
          <w:rFonts w:ascii="Times New Roman" w:hAnsi="Times New Roman" w:cs="Times New Roman"/>
          <w:bCs/>
          <w:color w:val="000000"/>
          <w:sz w:val="24"/>
          <w:szCs w:val="24"/>
        </w:rPr>
        <w:t xml:space="preserve">Environmental Specialist </w:t>
      </w:r>
      <w:proofErr w:type="gramStart"/>
      <w:r w:rsidR="003C1408" w:rsidRPr="00743CE4">
        <w:rPr>
          <w:rFonts w:ascii="Times New Roman" w:hAnsi="Times New Roman" w:cs="Times New Roman"/>
          <w:bCs/>
          <w:color w:val="000000"/>
          <w:sz w:val="24"/>
          <w:szCs w:val="24"/>
        </w:rPr>
        <w:t>may also be assigned</w:t>
      </w:r>
      <w:proofErr w:type="gramEnd"/>
      <w:r w:rsidR="003C1408" w:rsidRPr="00743CE4">
        <w:rPr>
          <w:rFonts w:ascii="Times New Roman" w:hAnsi="Times New Roman" w:cs="Times New Roman"/>
          <w:bCs/>
          <w:color w:val="000000"/>
          <w:sz w:val="24"/>
          <w:szCs w:val="24"/>
        </w:rPr>
        <w:t xml:space="preserve"> to other World Bank-financed projects, including those with co-financing or parallel financing arrangements.</w:t>
      </w:r>
    </w:p>
    <w:p w14:paraId="65B4732C" w14:textId="77777777" w:rsidR="00EF340A" w:rsidRDefault="009B1FD9">
      <w:pPr>
        <w:spacing w:after="240"/>
        <w:rPr>
          <w:rFonts w:ascii="Times New Roman" w:hAnsi="Times New Roman" w:cs="Times New Roman"/>
          <w:b/>
          <w:bCs/>
          <w:sz w:val="24"/>
        </w:rPr>
      </w:pPr>
      <w:r>
        <w:rPr>
          <w:rFonts w:ascii="Times New Roman" w:hAnsi="Times New Roman" w:cs="Times New Roman"/>
          <w:b/>
          <w:bCs/>
          <w:sz w:val="24"/>
        </w:rPr>
        <w:t>Duties and Responsibilities</w:t>
      </w:r>
    </w:p>
    <w:p w14:paraId="56B35645" w14:textId="77777777" w:rsidR="00EF340A" w:rsidRDefault="009B1FD9">
      <w:pPr>
        <w:spacing w:before="120" w:line="240" w:lineRule="auto"/>
        <w:jc w:val="both"/>
        <w:rPr>
          <w:rFonts w:ascii="Times New Roman" w:hAnsi="Times New Roman" w:cs="Times New Roman"/>
          <w:sz w:val="24"/>
          <w:szCs w:val="24"/>
        </w:rPr>
      </w:pPr>
      <w:r>
        <w:rPr>
          <w:rFonts w:ascii="Times New Roman" w:hAnsi="Times New Roman" w:cs="Times New Roman"/>
          <w:sz w:val="24"/>
          <w:szCs w:val="24"/>
        </w:rPr>
        <w:t xml:space="preserve">Within the framework of the Project, an Environmental Specialist </w:t>
      </w:r>
      <w:proofErr w:type="gramStart"/>
      <w:r>
        <w:rPr>
          <w:rFonts w:ascii="Times New Roman" w:hAnsi="Times New Roman" w:cs="Times New Roman"/>
          <w:sz w:val="24"/>
          <w:szCs w:val="24"/>
        </w:rPr>
        <w:t xml:space="preserve">will be </w:t>
      </w:r>
      <w:r>
        <w:rPr>
          <w:rFonts w:ascii="Times New Roman" w:hAnsi="Times New Roman"/>
          <w:sz w:val="24"/>
          <w:szCs w:val="24"/>
        </w:rPr>
        <w:t>recruited</w:t>
      </w:r>
      <w:proofErr w:type="gramEnd"/>
      <w:r>
        <w:rPr>
          <w:rFonts w:ascii="Times New Roman" w:hAnsi="Times New Roman" w:cs="Times New Roman"/>
          <w:sz w:val="24"/>
          <w:szCs w:val="24"/>
        </w:rPr>
        <w:t xml:space="preserve"> </w:t>
      </w:r>
      <w:r>
        <w:rPr>
          <w:rFonts w:ascii="Times New Roman" w:hAnsi="Times New Roman"/>
          <w:sz w:val="24"/>
          <w:szCs w:val="24"/>
        </w:rPr>
        <w:t>to join the</w:t>
      </w:r>
      <w:r>
        <w:rPr>
          <w:rFonts w:ascii="Times New Roman" w:hAnsi="Times New Roman" w:cs="Times New Roman"/>
          <w:sz w:val="24"/>
          <w:szCs w:val="24"/>
        </w:rPr>
        <w:t xml:space="preserve"> </w:t>
      </w:r>
      <w:r>
        <w:rPr>
          <w:rFonts w:ascii="Times New Roman" w:hAnsi="Times New Roman"/>
          <w:spacing w:val="-2"/>
          <w:sz w:val="24"/>
          <w:szCs w:val="24"/>
        </w:rPr>
        <w:t>PIU full-time</w:t>
      </w:r>
      <w:r>
        <w:rPr>
          <w:rFonts w:ascii="Times New Roman" w:hAnsi="Times New Roman"/>
          <w:sz w:val="24"/>
          <w:szCs w:val="24"/>
        </w:rPr>
        <w:t xml:space="preserve"> in support of project implementation throughout the life of the project</w:t>
      </w:r>
      <w:r>
        <w:rPr>
          <w:rFonts w:ascii="Times New Roman" w:hAnsi="Times New Roman" w:cs="Times New Roman"/>
          <w:sz w:val="24"/>
          <w:szCs w:val="24"/>
        </w:rPr>
        <w:t xml:space="preserve">.  </w:t>
      </w:r>
    </w:p>
    <w:p w14:paraId="39017580" w14:textId="718E923C" w:rsidR="00EF340A" w:rsidRDefault="009B1FD9">
      <w:pPr>
        <w:spacing w:before="12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The Environmental Specialist</w:t>
      </w:r>
      <w:r>
        <w:rPr>
          <w:rFonts w:ascii="Times New Roman" w:hAnsi="Times New Roman" w:cs="Times New Roman"/>
          <w:color w:val="000000"/>
          <w:sz w:val="24"/>
          <w:szCs w:val="24"/>
        </w:rPr>
        <w:t xml:space="preserve"> will</w:t>
      </w:r>
      <w:r w:rsidR="00C85976">
        <w:rPr>
          <w:rFonts w:ascii="Times New Roman" w:hAnsi="Times New Roman" w:cs="Times New Roman"/>
          <w:color w:val="000000"/>
          <w:sz w:val="24"/>
          <w:szCs w:val="24"/>
        </w:rPr>
        <w:t xml:space="preserve"> be </w:t>
      </w:r>
      <w:r>
        <w:rPr>
          <w:rFonts w:ascii="Times New Roman" w:hAnsi="Times New Roman" w:cs="Times New Roman"/>
          <w:color w:val="000000"/>
          <w:sz w:val="24"/>
          <w:szCs w:val="24"/>
        </w:rPr>
        <w:t>carry</w:t>
      </w:r>
      <w:r w:rsidR="00EC58B7">
        <w:rPr>
          <w:rFonts w:ascii="Times New Roman" w:hAnsi="Times New Roman" w:cs="Times New Roman"/>
          <w:color w:val="000000"/>
          <w:sz w:val="24"/>
          <w:szCs w:val="24"/>
        </w:rPr>
        <w:t>ing</w:t>
      </w:r>
      <w:r>
        <w:rPr>
          <w:rFonts w:ascii="Times New Roman" w:hAnsi="Times New Roman" w:cs="Times New Roman"/>
          <w:color w:val="000000"/>
          <w:sz w:val="24"/>
          <w:szCs w:val="24"/>
        </w:rPr>
        <w:t xml:space="preserve"> out the following main lines of work: (a) implement</w:t>
      </w:r>
      <w:r w:rsidR="00C85976">
        <w:rPr>
          <w:rFonts w:ascii="Times New Roman" w:hAnsi="Times New Roman" w:cs="Times New Roman"/>
          <w:color w:val="000000"/>
          <w:sz w:val="24"/>
          <w:szCs w:val="24"/>
        </w:rPr>
        <w:t>, and ensure implementation of,</w:t>
      </w:r>
      <w:r>
        <w:rPr>
          <w:rFonts w:ascii="Times New Roman" w:hAnsi="Times New Roman" w:cs="Times New Roman"/>
          <w:color w:val="000000"/>
          <w:sz w:val="24"/>
          <w:szCs w:val="24"/>
        </w:rPr>
        <w:t xml:space="preserve"> all Environmental and Social Management Plans (ESMPs, including sub-management plans) at the project and site-specific level in accordance with associated Environmental and Social Impact Assessments (ESIAs); (b) oversee the environmental performance of all civil works contractors (including sub-contractors) and consultants under the project; (c) document all aspects of project environmental performance; (d) contribute to strong project-related environmental outcomes; (e) review and support the process of preparation of ESIAs, ESMPs, and related environmental and social instruments in line with the requirements of the World Bank’s Environmental and Social Framework for future subprojects</w:t>
      </w:r>
      <w:r w:rsidR="00483825">
        <w:rPr>
          <w:rFonts w:ascii="Times New Roman" w:hAnsi="Times New Roman" w:cs="Times New Roman"/>
          <w:color w:val="000000"/>
          <w:sz w:val="24"/>
          <w:szCs w:val="24"/>
        </w:rPr>
        <w:t xml:space="preserve"> (</w:t>
      </w:r>
      <w:r w:rsidR="00483825" w:rsidRPr="003F08F3">
        <w:rPr>
          <w:rFonts w:ascii="Times New Roman" w:hAnsi="Times New Roman" w:cs="Times New Roman"/>
          <w:color w:val="000000" w:themeColor="text1"/>
          <w:sz w:val="24"/>
          <w:szCs w:val="24"/>
        </w:rPr>
        <w:t>pre-identified list of 12 potential last-mile connectivity sites</w:t>
      </w:r>
      <w:r w:rsidR="00483825">
        <w:rPr>
          <w:rFonts w:ascii="Times New Roman" w:hAnsi="Times New Roman" w:cs="Times New Roman"/>
          <w:color w:val="000000" w:themeColor="text1"/>
          <w:sz w:val="24"/>
          <w:szCs w:val="24"/>
        </w:rPr>
        <w:t>)</w:t>
      </w:r>
      <w:r>
        <w:rPr>
          <w:rFonts w:ascii="Times New Roman" w:hAnsi="Times New Roman" w:cs="Times New Roman"/>
          <w:color w:val="000000"/>
          <w:sz w:val="24"/>
          <w:szCs w:val="24"/>
        </w:rPr>
        <w:t xml:space="preserve"> to be developed by the PIU during project implementation; (f) oversee the performance and duties of all construction supervision consultants under the project as it pertains to environmental aspects; and (g) provide overall support to all PIU efforts to ensure that RLIP attains its development objectives, in close coordination with DGII and World Bank staff.</w:t>
      </w:r>
      <w:proofErr w:type="gramEnd"/>
      <w:r>
        <w:rPr>
          <w:rFonts w:ascii="Times New Roman" w:hAnsi="Times New Roman" w:cs="Times New Roman"/>
          <w:color w:val="000000"/>
          <w:sz w:val="24"/>
          <w:szCs w:val="24"/>
        </w:rPr>
        <w:t xml:space="preserve"> </w:t>
      </w:r>
    </w:p>
    <w:p w14:paraId="08058093" w14:textId="0A0F0CA6" w:rsidR="00EF340A" w:rsidRDefault="009B1FD9">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The key detailed activities to </w:t>
      </w:r>
      <w:proofErr w:type="gramStart"/>
      <w:r>
        <w:rPr>
          <w:rFonts w:ascii="Times New Roman" w:hAnsi="Times New Roman" w:cs="Times New Roman"/>
          <w:color w:val="000000"/>
          <w:sz w:val="24"/>
          <w:szCs w:val="24"/>
        </w:rPr>
        <w:t>be carried out</w:t>
      </w:r>
      <w:proofErr w:type="gramEnd"/>
      <w:r>
        <w:rPr>
          <w:rFonts w:ascii="Times New Roman" w:hAnsi="Times New Roman" w:cs="Times New Roman"/>
          <w:color w:val="000000"/>
          <w:sz w:val="24"/>
          <w:szCs w:val="24"/>
        </w:rPr>
        <w:t xml:space="preserve"> by the </w:t>
      </w:r>
      <w:r>
        <w:rPr>
          <w:rFonts w:ascii="Times New Roman" w:hAnsi="Times New Roman" w:cs="Times New Roman"/>
          <w:bCs/>
          <w:color w:val="000000"/>
          <w:sz w:val="24"/>
          <w:szCs w:val="24"/>
        </w:rPr>
        <w:t>Environmental Specialist</w:t>
      </w:r>
      <w:r>
        <w:rPr>
          <w:rFonts w:ascii="Times New Roman" w:hAnsi="Times New Roman" w:cs="Times New Roman"/>
          <w:color w:val="000000"/>
          <w:sz w:val="24"/>
          <w:szCs w:val="24"/>
        </w:rPr>
        <w:t xml:space="preserve"> are: </w:t>
      </w:r>
    </w:p>
    <w:p w14:paraId="56224F68" w14:textId="405DD72A" w:rsidR="00EF340A" w:rsidRDefault="009B1FD9">
      <w:pPr>
        <w:pStyle w:val="ListeParagraf"/>
        <w:numPr>
          <w:ilvl w:val="0"/>
          <w:numId w:val="3"/>
        </w:numPr>
        <w:spacing w:after="120"/>
        <w:ind w:left="360"/>
        <w:rPr>
          <w:rFonts w:ascii="Times New Roman" w:hAnsi="Times New Roman" w:cs="Times New Roman"/>
          <w:sz w:val="24"/>
          <w:szCs w:val="24"/>
        </w:rPr>
      </w:pPr>
      <w:r>
        <w:rPr>
          <w:rFonts w:ascii="Times New Roman" w:hAnsi="Times New Roman" w:cs="Times New Roman"/>
          <w:sz w:val="24"/>
          <w:szCs w:val="24"/>
        </w:rPr>
        <w:t xml:space="preserve">Undertake ongoing environmental performance assessments and </w:t>
      </w:r>
      <w:r w:rsidR="00C85976">
        <w:rPr>
          <w:rFonts w:ascii="Times New Roman" w:hAnsi="Times New Roman" w:cs="Times New Roman"/>
          <w:sz w:val="24"/>
          <w:szCs w:val="24"/>
        </w:rPr>
        <w:t>coordinate</w:t>
      </w:r>
      <w:r>
        <w:rPr>
          <w:rFonts w:ascii="Times New Roman" w:hAnsi="Times New Roman" w:cs="Times New Roman"/>
          <w:sz w:val="24"/>
          <w:szCs w:val="24"/>
        </w:rPr>
        <w:t xml:space="preserve"> environmental management of all civil works </w:t>
      </w:r>
      <w:r w:rsidR="00C85976">
        <w:rPr>
          <w:rFonts w:ascii="Times New Roman" w:hAnsi="Times New Roman" w:cs="Times New Roman"/>
          <w:sz w:val="24"/>
          <w:szCs w:val="24"/>
        </w:rPr>
        <w:t xml:space="preserve">under </w:t>
      </w:r>
      <w:r>
        <w:rPr>
          <w:rFonts w:ascii="Times New Roman" w:hAnsi="Times New Roman" w:cs="Times New Roman"/>
          <w:sz w:val="24"/>
          <w:szCs w:val="24"/>
        </w:rPr>
        <w:t xml:space="preserve">subprojects and related project activities in accordance with the project’s environmental and social </w:t>
      </w:r>
      <w:r w:rsidR="00C85976">
        <w:rPr>
          <w:rFonts w:ascii="Times New Roman" w:hAnsi="Times New Roman" w:cs="Times New Roman"/>
          <w:sz w:val="24"/>
          <w:szCs w:val="24"/>
        </w:rPr>
        <w:t xml:space="preserve">management </w:t>
      </w:r>
      <w:r>
        <w:rPr>
          <w:rFonts w:ascii="Times New Roman" w:hAnsi="Times New Roman" w:cs="Times New Roman"/>
          <w:sz w:val="24"/>
          <w:szCs w:val="24"/>
        </w:rPr>
        <w:t>instruments, including ESIAs, ESMPs (including sub-management plans), contractors’ site-specific Environmental and Social Management Plans (</w:t>
      </w:r>
      <w:r w:rsidR="00C85976">
        <w:rPr>
          <w:rFonts w:ascii="Times New Roman" w:hAnsi="Times New Roman" w:cs="Times New Roman"/>
          <w:sz w:val="24"/>
          <w:szCs w:val="24"/>
        </w:rPr>
        <w:t>C</w:t>
      </w:r>
      <w:r>
        <w:rPr>
          <w:rFonts w:ascii="Times New Roman" w:hAnsi="Times New Roman" w:cs="Times New Roman"/>
          <w:sz w:val="24"/>
          <w:szCs w:val="24"/>
        </w:rPr>
        <w:t>ESMPs) and sub-management plans, and all annexes included as part of these documents (e.g., Cultural Heritage  Management Plans, Biodiversity Management Plans, Aggregate Management Plan, etc.), and any other related guiding documents, to improve the project’s environmental impacts and outcomes;</w:t>
      </w:r>
    </w:p>
    <w:p w14:paraId="7D4D37F9" w14:textId="6B143561" w:rsidR="00EF340A" w:rsidRDefault="009B1FD9">
      <w:pPr>
        <w:pStyle w:val="ListeParagraf"/>
        <w:numPr>
          <w:ilvl w:val="0"/>
          <w:numId w:val="3"/>
        </w:numPr>
        <w:spacing w:after="120"/>
        <w:ind w:left="360"/>
        <w:rPr>
          <w:rFonts w:ascii="Times New Roman" w:hAnsi="Times New Roman" w:cs="Times New Roman"/>
          <w:sz w:val="24"/>
          <w:szCs w:val="24"/>
        </w:rPr>
      </w:pPr>
      <w:r>
        <w:rPr>
          <w:rFonts w:ascii="Times New Roman" w:hAnsi="Times New Roman" w:cs="Times New Roman"/>
          <w:sz w:val="24"/>
          <w:szCs w:val="24"/>
        </w:rPr>
        <w:t xml:space="preserve">Oversee and support the preparation of future environmental and social </w:t>
      </w:r>
      <w:r w:rsidR="00C85976">
        <w:rPr>
          <w:rFonts w:ascii="Times New Roman" w:hAnsi="Times New Roman" w:cs="Times New Roman"/>
          <w:sz w:val="24"/>
          <w:szCs w:val="24"/>
        </w:rPr>
        <w:t xml:space="preserve">management </w:t>
      </w:r>
      <w:r>
        <w:rPr>
          <w:rFonts w:ascii="Times New Roman" w:hAnsi="Times New Roman" w:cs="Times New Roman"/>
          <w:sz w:val="24"/>
          <w:szCs w:val="24"/>
        </w:rPr>
        <w:t xml:space="preserve">instruments, to be produced by external consultants during project implementation and financed by the loan, for future rail last-mile infrastructure sub-projects beyond Filyos port and the </w:t>
      </w:r>
      <w:r>
        <w:rPr>
          <w:rFonts w:ascii="Times New Roman" w:hAnsi="Times New Roman"/>
          <w:spacing w:val="-2"/>
          <w:sz w:val="24"/>
          <w:szCs w:val="24"/>
        </w:rPr>
        <w:t>Ç</w:t>
      </w:r>
      <w:r>
        <w:rPr>
          <w:rFonts w:ascii="Times New Roman" w:hAnsi="Times New Roman" w:cs="Times New Roman"/>
          <w:sz w:val="24"/>
          <w:szCs w:val="24"/>
        </w:rPr>
        <w:t>ukurova region, in full compliance with the principles and standards of the World Bank’s Environmental and Social Framework (ESF) and in a manner acceptable to the World Bank, including the process of review and approval by the World Bank prior to disclosure, and including the process of public consultation with relevant stakeholders during disclosure;</w:t>
      </w:r>
    </w:p>
    <w:p w14:paraId="16693A94" w14:textId="53B4D9BC" w:rsidR="00EF340A" w:rsidRDefault="009B1FD9">
      <w:pPr>
        <w:pStyle w:val="ListeParagraf"/>
        <w:numPr>
          <w:ilvl w:val="0"/>
          <w:numId w:val="3"/>
        </w:numPr>
        <w:spacing w:after="120"/>
        <w:ind w:left="360"/>
        <w:rPr>
          <w:rFonts w:ascii="Times New Roman" w:hAnsi="Times New Roman" w:cs="Times New Roman"/>
          <w:sz w:val="24"/>
          <w:szCs w:val="24"/>
        </w:rPr>
      </w:pPr>
      <w:r>
        <w:rPr>
          <w:rFonts w:ascii="Times New Roman" w:hAnsi="Times New Roman" w:cs="Times New Roman"/>
          <w:sz w:val="24"/>
          <w:szCs w:val="24"/>
        </w:rPr>
        <w:t xml:space="preserve">Oversee and support the preparation, to be conducted during implementation by external consultants and financed by the loan, of additional studies as specified in the existing Environmental and Social Commitment Plan (ESCP), as well as updates to the </w:t>
      </w:r>
      <w:r w:rsidR="00C85976">
        <w:rPr>
          <w:rFonts w:ascii="Times New Roman" w:hAnsi="Times New Roman" w:cs="Times New Roman"/>
          <w:sz w:val="24"/>
          <w:szCs w:val="24"/>
        </w:rPr>
        <w:t xml:space="preserve">respective </w:t>
      </w:r>
      <w:r>
        <w:rPr>
          <w:rFonts w:ascii="Times New Roman" w:hAnsi="Times New Roman" w:cs="Times New Roman"/>
          <w:sz w:val="24"/>
          <w:szCs w:val="24"/>
        </w:rPr>
        <w:t>ESIAs, ESMPs (including sub-management plans), and others, and to the final railway lines’ designs and rights-of-way, respectively, and in full compliance with the principles and standards of the World Bank’s ESF and in a manner acceptable to the World Bank;</w:t>
      </w:r>
    </w:p>
    <w:p w14:paraId="5DF901A0" w14:textId="3BEB1D6E" w:rsidR="00EF340A" w:rsidRDefault="009B1FD9">
      <w:pPr>
        <w:pStyle w:val="ListeParagraf"/>
        <w:numPr>
          <w:ilvl w:val="0"/>
          <w:numId w:val="3"/>
        </w:numPr>
        <w:spacing w:after="120"/>
        <w:ind w:left="360"/>
        <w:rPr>
          <w:rFonts w:ascii="Times New Roman" w:hAnsi="Times New Roman" w:cs="Times New Roman"/>
          <w:sz w:val="24"/>
          <w:szCs w:val="24"/>
        </w:rPr>
      </w:pPr>
      <w:r>
        <w:rPr>
          <w:rFonts w:ascii="Times New Roman" w:hAnsi="Times New Roman" w:cs="Times New Roman"/>
          <w:sz w:val="24"/>
          <w:szCs w:val="24"/>
        </w:rPr>
        <w:t xml:space="preserve">As needed, </w:t>
      </w:r>
      <w:r w:rsidR="00C85976">
        <w:rPr>
          <w:rFonts w:ascii="Times New Roman" w:hAnsi="Times New Roman" w:cs="Times New Roman"/>
          <w:sz w:val="24"/>
          <w:szCs w:val="24"/>
        </w:rPr>
        <w:t>contribute to</w:t>
      </w:r>
      <w:r>
        <w:rPr>
          <w:rFonts w:ascii="Times New Roman" w:hAnsi="Times New Roman" w:cs="Times New Roman"/>
          <w:sz w:val="24"/>
          <w:szCs w:val="24"/>
        </w:rPr>
        <w:t xml:space="preserve"> the procurement process for consultants that will produce environmental and social </w:t>
      </w:r>
      <w:r w:rsidR="00C85976">
        <w:rPr>
          <w:rFonts w:ascii="Times New Roman" w:hAnsi="Times New Roman" w:cs="Times New Roman"/>
          <w:sz w:val="24"/>
          <w:szCs w:val="24"/>
        </w:rPr>
        <w:t xml:space="preserve">management </w:t>
      </w:r>
      <w:r>
        <w:rPr>
          <w:rFonts w:ascii="Times New Roman" w:hAnsi="Times New Roman" w:cs="Times New Roman"/>
          <w:sz w:val="24"/>
          <w:szCs w:val="24"/>
        </w:rPr>
        <w:t>instruments, help finalize their terms of references, and contribute to ensure that the selection process is technically robust and responsive to the needs of the project;</w:t>
      </w:r>
    </w:p>
    <w:p w14:paraId="34C04A5E" w14:textId="11CD77A6" w:rsidR="00EF340A" w:rsidRDefault="009B1FD9">
      <w:pPr>
        <w:pStyle w:val="ListeParagraf"/>
        <w:numPr>
          <w:ilvl w:val="0"/>
          <w:numId w:val="3"/>
        </w:numPr>
        <w:spacing w:after="120"/>
        <w:ind w:left="360"/>
        <w:rPr>
          <w:rFonts w:ascii="Times New Roman" w:hAnsi="Times New Roman" w:cs="Times New Roman"/>
          <w:sz w:val="24"/>
          <w:szCs w:val="24"/>
        </w:rPr>
      </w:pPr>
      <w:r>
        <w:rPr>
          <w:rFonts w:ascii="Times New Roman" w:hAnsi="Times New Roman" w:cs="Times New Roman"/>
          <w:sz w:val="24"/>
          <w:szCs w:val="24"/>
        </w:rPr>
        <w:t xml:space="preserve">In addition to the </w:t>
      </w:r>
      <w:r w:rsidR="00C85976">
        <w:rPr>
          <w:rFonts w:ascii="Times New Roman" w:hAnsi="Times New Roman" w:cs="Times New Roman"/>
          <w:sz w:val="24"/>
          <w:szCs w:val="24"/>
        </w:rPr>
        <w:t xml:space="preserve">environmental and social management </w:t>
      </w:r>
      <w:r>
        <w:rPr>
          <w:rFonts w:ascii="Times New Roman" w:hAnsi="Times New Roman" w:cs="Times New Roman"/>
          <w:sz w:val="24"/>
          <w:szCs w:val="24"/>
        </w:rPr>
        <w:t xml:space="preserve">instruments, contribute to overseeing and assessing the environmental content of future feasibility studies and detailed engineering designs to </w:t>
      </w:r>
      <w:proofErr w:type="gramStart"/>
      <w:r>
        <w:rPr>
          <w:rFonts w:ascii="Times New Roman" w:hAnsi="Times New Roman" w:cs="Times New Roman"/>
          <w:sz w:val="24"/>
          <w:szCs w:val="24"/>
        </w:rPr>
        <w:t>be developed</w:t>
      </w:r>
      <w:proofErr w:type="gramEnd"/>
      <w:r>
        <w:rPr>
          <w:rFonts w:ascii="Times New Roman" w:hAnsi="Times New Roman" w:cs="Times New Roman"/>
          <w:sz w:val="24"/>
          <w:szCs w:val="24"/>
        </w:rPr>
        <w:t xml:space="preserve"> during project implementation for future last-mile rail infrastructure subproject</w:t>
      </w:r>
      <w:r w:rsidR="00C85976">
        <w:rPr>
          <w:rFonts w:ascii="Times New Roman" w:hAnsi="Times New Roman" w:cs="Times New Roman"/>
          <w:sz w:val="24"/>
          <w:szCs w:val="24"/>
        </w:rPr>
        <w:t xml:space="preserve">. To ensure that these </w:t>
      </w:r>
      <w:r w:rsidR="00270E3B">
        <w:rPr>
          <w:rFonts w:ascii="Times New Roman" w:hAnsi="Times New Roman" w:cs="Times New Roman"/>
          <w:sz w:val="24"/>
          <w:szCs w:val="24"/>
        </w:rPr>
        <w:t>feasibility studies and detailed engineering designs are in conformity with the requirements of the relevant Environmental and Social Standards (ESSs) of the WB ESF, and with respective ESIAs</w:t>
      </w:r>
      <w:r w:rsidR="009E13A5">
        <w:rPr>
          <w:rFonts w:ascii="Times New Roman" w:hAnsi="Times New Roman" w:cs="Times New Roman"/>
          <w:sz w:val="24"/>
          <w:szCs w:val="24"/>
        </w:rPr>
        <w:t>,</w:t>
      </w:r>
      <w:r w:rsidR="00270E3B">
        <w:rPr>
          <w:rFonts w:ascii="Times New Roman" w:hAnsi="Times New Roman" w:cs="Times New Roman"/>
          <w:sz w:val="24"/>
          <w:szCs w:val="24"/>
        </w:rPr>
        <w:t xml:space="preserve"> ESMPs and sub-management plans</w:t>
      </w:r>
      <w:r>
        <w:rPr>
          <w:rFonts w:ascii="Times New Roman" w:hAnsi="Times New Roman" w:cs="Times New Roman"/>
          <w:sz w:val="24"/>
          <w:szCs w:val="24"/>
        </w:rPr>
        <w:t>;</w:t>
      </w:r>
    </w:p>
    <w:p w14:paraId="4FF1B98F" w14:textId="77777777" w:rsidR="00EF340A" w:rsidRDefault="009B1FD9">
      <w:pPr>
        <w:pStyle w:val="ListeParagraf"/>
        <w:numPr>
          <w:ilvl w:val="0"/>
          <w:numId w:val="3"/>
        </w:numPr>
        <w:spacing w:after="120"/>
        <w:ind w:left="360"/>
        <w:rPr>
          <w:rFonts w:ascii="Times New Roman" w:hAnsi="Times New Roman" w:cs="Times New Roman"/>
          <w:sz w:val="24"/>
          <w:szCs w:val="24"/>
        </w:rPr>
      </w:pPr>
      <w:r>
        <w:rPr>
          <w:rFonts w:ascii="Times New Roman" w:hAnsi="Times New Roman" w:cs="Times New Roman"/>
          <w:sz w:val="24"/>
          <w:szCs w:val="24"/>
        </w:rPr>
        <w:t>Oversee, guide, and assess the performance of all construction supervision consultants (CSCs) to be mobilized during project implementation at different civil works sites;</w:t>
      </w:r>
    </w:p>
    <w:p w14:paraId="076892BF" w14:textId="1273D72D" w:rsidR="00EF340A" w:rsidRDefault="009B1FD9">
      <w:pPr>
        <w:pStyle w:val="ListeParagraf"/>
        <w:numPr>
          <w:ilvl w:val="0"/>
          <w:numId w:val="3"/>
        </w:numPr>
        <w:spacing w:after="120"/>
        <w:ind w:left="360"/>
        <w:rPr>
          <w:rFonts w:ascii="Times New Roman" w:hAnsi="Times New Roman" w:cs="Times New Roman"/>
          <w:sz w:val="24"/>
          <w:szCs w:val="24"/>
        </w:rPr>
      </w:pPr>
      <w:r>
        <w:rPr>
          <w:rFonts w:ascii="Times New Roman" w:hAnsi="Times New Roman" w:cs="Times New Roman"/>
          <w:sz w:val="24"/>
          <w:szCs w:val="24"/>
        </w:rPr>
        <w:t xml:space="preserve">Ensure integration of all mitigation measures envisaged under ESMPs and </w:t>
      </w:r>
      <w:r w:rsidR="00270E3B">
        <w:rPr>
          <w:rFonts w:ascii="Times New Roman" w:hAnsi="Times New Roman" w:cs="Times New Roman"/>
          <w:sz w:val="24"/>
          <w:szCs w:val="24"/>
        </w:rPr>
        <w:t>C</w:t>
      </w:r>
      <w:r>
        <w:rPr>
          <w:rFonts w:ascii="Times New Roman" w:hAnsi="Times New Roman" w:cs="Times New Roman"/>
          <w:sz w:val="24"/>
          <w:szCs w:val="24"/>
        </w:rPr>
        <w:t>ESMPs and sub-management plans into any project re-design / design adjustment and implementation plans under contract documents;</w:t>
      </w:r>
    </w:p>
    <w:p w14:paraId="51D25D29" w14:textId="77777777" w:rsidR="00EF340A" w:rsidRDefault="009B1FD9">
      <w:pPr>
        <w:pStyle w:val="ListeParagraf"/>
        <w:numPr>
          <w:ilvl w:val="0"/>
          <w:numId w:val="3"/>
        </w:numPr>
        <w:spacing w:after="120"/>
        <w:ind w:left="360"/>
        <w:rPr>
          <w:rFonts w:ascii="Times New Roman" w:hAnsi="Times New Roman" w:cs="Times New Roman"/>
          <w:sz w:val="24"/>
          <w:szCs w:val="24"/>
        </w:rPr>
      </w:pPr>
      <w:r>
        <w:rPr>
          <w:rFonts w:ascii="Times New Roman" w:hAnsi="Times New Roman" w:cs="Times New Roman"/>
          <w:sz w:val="24"/>
          <w:szCs w:val="24"/>
        </w:rPr>
        <w:t xml:space="preserve">Ensure that all contractors are familiar with, fully understand, and can internalize the provisions of all ESMPs and sub-management plans under the project and their obligations therein; </w:t>
      </w:r>
    </w:p>
    <w:p w14:paraId="0E4CDB71" w14:textId="77777777" w:rsidR="00EF340A" w:rsidRDefault="009B1FD9">
      <w:pPr>
        <w:pStyle w:val="ListeParagraf"/>
        <w:numPr>
          <w:ilvl w:val="0"/>
          <w:numId w:val="3"/>
        </w:numPr>
        <w:spacing w:after="120"/>
        <w:ind w:left="360"/>
        <w:rPr>
          <w:rFonts w:ascii="Times New Roman" w:hAnsi="Times New Roman" w:cs="Times New Roman"/>
          <w:sz w:val="24"/>
          <w:szCs w:val="24"/>
        </w:rPr>
      </w:pPr>
      <w:r>
        <w:rPr>
          <w:rFonts w:ascii="Times New Roman" w:hAnsi="Times New Roman" w:cs="Times New Roman"/>
          <w:sz w:val="24"/>
          <w:szCs w:val="24"/>
        </w:rPr>
        <w:t>Oversee the pre-construction baseline monitoring of air, noise, water, soil and sediment quality etc. to be carried out by CSCs at all project sites for civil works;</w:t>
      </w:r>
    </w:p>
    <w:p w14:paraId="358B46F5" w14:textId="77777777" w:rsidR="00EF340A" w:rsidRDefault="009B1FD9">
      <w:pPr>
        <w:pStyle w:val="ListeParagraf"/>
        <w:numPr>
          <w:ilvl w:val="0"/>
          <w:numId w:val="3"/>
        </w:numPr>
        <w:spacing w:after="120"/>
        <w:ind w:left="360"/>
        <w:rPr>
          <w:rFonts w:ascii="Times New Roman" w:hAnsi="Times New Roman" w:cs="Times New Roman"/>
          <w:sz w:val="24"/>
          <w:szCs w:val="24"/>
        </w:rPr>
      </w:pPr>
      <w:r>
        <w:rPr>
          <w:rFonts w:ascii="Times New Roman" w:hAnsi="Times New Roman" w:cs="Times New Roman"/>
          <w:sz w:val="24"/>
          <w:szCs w:val="24"/>
        </w:rPr>
        <w:t>Ensure compliance of the mitigation measures by the contractors, including proper operation and maintenance of their equipment through regular field visits to the project sites;</w:t>
      </w:r>
    </w:p>
    <w:p w14:paraId="3B2DF4BA" w14:textId="011291D9" w:rsidR="00EF340A" w:rsidRDefault="009B1FD9">
      <w:pPr>
        <w:pStyle w:val="ListeParagraf"/>
        <w:numPr>
          <w:ilvl w:val="0"/>
          <w:numId w:val="3"/>
        </w:numPr>
        <w:spacing w:after="120"/>
        <w:ind w:left="360"/>
        <w:rPr>
          <w:rFonts w:ascii="Times New Roman" w:hAnsi="Times New Roman" w:cs="Times New Roman"/>
          <w:sz w:val="24"/>
          <w:szCs w:val="24"/>
        </w:rPr>
      </w:pPr>
      <w:r>
        <w:rPr>
          <w:rFonts w:ascii="Times New Roman" w:hAnsi="Times New Roman" w:cs="Times New Roman"/>
          <w:sz w:val="24"/>
          <w:szCs w:val="24"/>
        </w:rPr>
        <w:t>Maintain project and sub-project specific database for environmental management and monitoring;</w:t>
      </w:r>
    </w:p>
    <w:p w14:paraId="6D126799" w14:textId="4071E3A9" w:rsidR="00EF340A" w:rsidRDefault="009B1FD9">
      <w:pPr>
        <w:pStyle w:val="ListeParagraf"/>
        <w:numPr>
          <w:ilvl w:val="0"/>
          <w:numId w:val="3"/>
        </w:numPr>
        <w:spacing w:after="120"/>
        <w:ind w:left="360"/>
        <w:rPr>
          <w:rFonts w:ascii="Times New Roman" w:hAnsi="Times New Roman" w:cs="Times New Roman"/>
          <w:sz w:val="24"/>
          <w:szCs w:val="24"/>
        </w:rPr>
      </w:pPr>
      <w:r>
        <w:rPr>
          <w:rFonts w:ascii="Times New Roman" w:hAnsi="Times New Roman" w:cs="Times New Roman"/>
          <w:sz w:val="24"/>
          <w:szCs w:val="24"/>
        </w:rPr>
        <w:lastRenderedPageBreak/>
        <w:t>Compile monthly, quarterly and annual reports to update ongoing environmental processes and address current issues; ensure that any issues raised during the field visits are adequately captured</w:t>
      </w:r>
      <w:r w:rsidR="00270E3B">
        <w:rPr>
          <w:rFonts w:ascii="Times New Roman" w:hAnsi="Times New Roman" w:cs="Times New Roman"/>
          <w:sz w:val="24"/>
          <w:szCs w:val="24"/>
        </w:rPr>
        <w:t>,</w:t>
      </w:r>
      <w:r>
        <w:rPr>
          <w:rFonts w:ascii="Times New Roman" w:hAnsi="Times New Roman" w:cs="Times New Roman"/>
          <w:sz w:val="24"/>
          <w:szCs w:val="24"/>
        </w:rPr>
        <w:t xml:space="preserve"> monitored </w:t>
      </w:r>
      <w:r w:rsidR="00270E3B">
        <w:rPr>
          <w:rFonts w:ascii="Times New Roman" w:hAnsi="Times New Roman" w:cs="Times New Roman"/>
          <w:sz w:val="24"/>
          <w:szCs w:val="24"/>
        </w:rPr>
        <w:t xml:space="preserve">and addressed </w:t>
      </w:r>
      <w:r>
        <w:rPr>
          <w:rFonts w:ascii="Times New Roman" w:hAnsi="Times New Roman" w:cs="Times New Roman"/>
          <w:sz w:val="24"/>
          <w:szCs w:val="24"/>
        </w:rPr>
        <w:t xml:space="preserve">through this system; </w:t>
      </w:r>
    </w:p>
    <w:p w14:paraId="761D453A" w14:textId="77777777" w:rsidR="00EF340A" w:rsidRDefault="009B1FD9">
      <w:pPr>
        <w:pStyle w:val="ListeParagraf"/>
        <w:numPr>
          <w:ilvl w:val="0"/>
          <w:numId w:val="3"/>
        </w:numPr>
        <w:spacing w:after="120"/>
        <w:ind w:left="360"/>
        <w:rPr>
          <w:rFonts w:ascii="Times New Roman" w:hAnsi="Times New Roman" w:cs="Times New Roman"/>
          <w:sz w:val="24"/>
          <w:szCs w:val="24"/>
        </w:rPr>
      </w:pPr>
      <w:r>
        <w:rPr>
          <w:rFonts w:ascii="Times New Roman" w:hAnsi="Times New Roman" w:cs="Times New Roman"/>
          <w:sz w:val="24"/>
          <w:szCs w:val="24"/>
        </w:rPr>
        <w:t>Oversee activities and monitor performance of any third-party environmental consulting firm (where applicable);</w:t>
      </w:r>
    </w:p>
    <w:p w14:paraId="5BF5AA98" w14:textId="77777777" w:rsidR="00EF340A" w:rsidRDefault="009B1FD9">
      <w:pPr>
        <w:pStyle w:val="ListeParagraf"/>
        <w:numPr>
          <w:ilvl w:val="0"/>
          <w:numId w:val="3"/>
        </w:numPr>
        <w:spacing w:after="120"/>
        <w:ind w:left="360"/>
        <w:rPr>
          <w:rFonts w:ascii="Times New Roman" w:hAnsi="Times New Roman" w:cs="Times New Roman"/>
          <w:sz w:val="24"/>
          <w:szCs w:val="24"/>
        </w:rPr>
      </w:pPr>
      <w:r>
        <w:rPr>
          <w:rFonts w:ascii="Times New Roman" w:hAnsi="Times New Roman" w:cs="Times New Roman"/>
          <w:sz w:val="24"/>
          <w:szCs w:val="24"/>
        </w:rPr>
        <w:t xml:space="preserve">Provide recommendations to the PIU for implementation of mitigation measures/corrective actions and suggest plans of action for project environmental performance improvements; </w:t>
      </w:r>
    </w:p>
    <w:p w14:paraId="7A9E720A" w14:textId="77777777" w:rsidR="00EF340A" w:rsidRDefault="009B1FD9">
      <w:pPr>
        <w:pStyle w:val="ListeParagraf"/>
        <w:numPr>
          <w:ilvl w:val="0"/>
          <w:numId w:val="3"/>
        </w:numPr>
        <w:spacing w:after="120"/>
        <w:ind w:left="360"/>
        <w:rPr>
          <w:rFonts w:ascii="Times New Roman" w:hAnsi="Times New Roman" w:cs="Times New Roman"/>
          <w:sz w:val="24"/>
          <w:szCs w:val="24"/>
        </w:rPr>
      </w:pPr>
      <w:r>
        <w:rPr>
          <w:rFonts w:ascii="Times New Roman" w:hAnsi="Times New Roman" w:cs="Times New Roman"/>
          <w:sz w:val="24"/>
          <w:szCs w:val="24"/>
        </w:rPr>
        <w:t xml:space="preserve">Support, as applicable, any environmental-related aspects of the project’s technical assistance consulting services under Component 3; </w:t>
      </w:r>
    </w:p>
    <w:p w14:paraId="2B89EE42" w14:textId="77777777" w:rsidR="00EF340A" w:rsidRDefault="009B1FD9">
      <w:pPr>
        <w:pStyle w:val="ListeParagraf"/>
        <w:numPr>
          <w:ilvl w:val="0"/>
          <w:numId w:val="3"/>
        </w:numPr>
        <w:spacing w:after="120"/>
        <w:ind w:left="360"/>
        <w:rPr>
          <w:rFonts w:ascii="Times New Roman" w:hAnsi="Times New Roman" w:cs="Times New Roman"/>
          <w:sz w:val="24"/>
          <w:szCs w:val="24"/>
        </w:rPr>
      </w:pPr>
      <w:r>
        <w:rPr>
          <w:rFonts w:ascii="Times New Roman" w:hAnsi="Times New Roman" w:cs="Times New Roman"/>
          <w:sz w:val="24"/>
          <w:szCs w:val="24"/>
        </w:rPr>
        <w:t>Contribute to, and join as necessary, regular meetings with World Bank staff, including regular World Bank Implementation Support Missions and other implementation support efforts; and</w:t>
      </w:r>
    </w:p>
    <w:p w14:paraId="658620EF" w14:textId="2C70DCC6" w:rsidR="00EF340A" w:rsidRDefault="009B1FD9">
      <w:pPr>
        <w:pStyle w:val="ListeParagraf"/>
        <w:numPr>
          <w:ilvl w:val="0"/>
          <w:numId w:val="3"/>
        </w:numPr>
        <w:ind w:left="360"/>
        <w:rPr>
          <w:rFonts w:ascii="Times New Roman" w:hAnsi="Times New Roman" w:cs="Times New Roman"/>
          <w:sz w:val="24"/>
          <w:szCs w:val="24"/>
        </w:rPr>
      </w:pPr>
      <w:r>
        <w:rPr>
          <w:rFonts w:ascii="Times New Roman" w:hAnsi="Times New Roman" w:cs="Times New Roman"/>
          <w:sz w:val="24"/>
          <w:szCs w:val="24"/>
        </w:rPr>
        <w:t xml:space="preserve">Provide any other necessary support related to </w:t>
      </w:r>
      <w:r w:rsidR="00270E3B">
        <w:rPr>
          <w:rFonts w:ascii="Times New Roman" w:hAnsi="Times New Roman" w:cs="Times New Roman"/>
          <w:sz w:val="24"/>
          <w:szCs w:val="24"/>
        </w:rPr>
        <w:t xml:space="preserve">managing the </w:t>
      </w:r>
      <w:r>
        <w:rPr>
          <w:rFonts w:ascii="Times New Roman" w:hAnsi="Times New Roman" w:cs="Times New Roman"/>
          <w:sz w:val="24"/>
          <w:szCs w:val="24"/>
        </w:rPr>
        <w:t xml:space="preserve">environmental </w:t>
      </w:r>
      <w:r w:rsidR="00270E3B">
        <w:rPr>
          <w:rFonts w:ascii="Times New Roman" w:hAnsi="Times New Roman" w:cs="Times New Roman"/>
          <w:sz w:val="24"/>
          <w:szCs w:val="24"/>
        </w:rPr>
        <w:t>aspects</w:t>
      </w:r>
      <w:r>
        <w:rPr>
          <w:rFonts w:ascii="Times New Roman" w:hAnsi="Times New Roman" w:cs="Times New Roman"/>
          <w:sz w:val="24"/>
          <w:szCs w:val="24"/>
        </w:rPr>
        <w:t xml:space="preserve"> of the </w:t>
      </w:r>
      <w:r w:rsidR="00270E3B">
        <w:rPr>
          <w:rFonts w:ascii="Times New Roman" w:hAnsi="Times New Roman" w:cs="Times New Roman"/>
          <w:sz w:val="24"/>
          <w:szCs w:val="24"/>
        </w:rPr>
        <w:t xml:space="preserve">other </w:t>
      </w:r>
      <w:r w:rsidR="001A50E4">
        <w:rPr>
          <w:rFonts w:ascii="Times New Roman" w:hAnsi="Times New Roman" w:cs="Times New Roman"/>
          <w:sz w:val="24"/>
          <w:szCs w:val="24"/>
        </w:rPr>
        <w:t xml:space="preserve">AYGM </w:t>
      </w:r>
      <w:r>
        <w:rPr>
          <w:rFonts w:ascii="Times New Roman" w:hAnsi="Times New Roman" w:cs="Times New Roman"/>
          <w:sz w:val="24"/>
          <w:szCs w:val="24"/>
        </w:rPr>
        <w:t>project</w:t>
      </w:r>
      <w:r w:rsidR="001A50E4">
        <w:rPr>
          <w:rFonts w:ascii="Times New Roman" w:hAnsi="Times New Roman" w:cs="Times New Roman"/>
          <w:sz w:val="24"/>
          <w:szCs w:val="24"/>
        </w:rPr>
        <w:t>s</w:t>
      </w:r>
      <w:r w:rsidR="00270E3B" w:rsidRPr="00270E3B">
        <w:rPr>
          <w:rFonts w:ascii="Times New Roman" w:hAnsi="Times New Roman" w:cs="Times New Roman"/>
          <w:sz w:val="24"/>
          <w:szCs w:val="24"/>
        </w:rPr>
        <w:t xml:space="preserve"> </w:t>
      </w:r>
      <w:r w:rsidR="00270E3B">
        <w:rPr>
          <w:rFonts w:ascii="Times New Roman" w:hAnsi="Times New Roman" w:cs="Times New Roman"/>
          <w:sz w:val="24"/>
          <w:szCs w:val="24"/>
        </w:rPr>
        <w:t>funded by the World Bank</w:t>
      </w:r>
      <w:r>
        <w:rPr>
          <w:rFonts w:ascii="Times New Roman" w:hAnsi="Times New Roman" w:cs="Times New Roman"/>
          <w:sz w:val="24"/>
          <w:szCs w:val="24"/>
        </w:rPr>
        <w:t>.</w:t>
      </w:r>
    </w:p>
    <w:p w14:paraId="51134C86" w14:textId="77777777" w:rsidR="00EF340A" w:rsidRDefault="009B1FD9">
      <w:pPr>
        <w:rPr>
          <w:rFonts w:ascii="Times New Roman" w:hAnsi="Times New Roman" w:cs="Times New Roman"/>
          <w:b/>
          <w:color w:val="000000"/>
          <w:sz w:val="24"/>
          <w:szCs w:val="24"/>
        </w:rPr>
      </w:pPr>
      <w:r>
        <w:rPr>
          <w:rFonts w:ascii="Times New Roman" w:hAnsi="Times New Roman" w:cs="Times New Roman"/>
          <w:b/>
          <w:color w:val="000000"/>
          <w:sz w:val="24"/>
          <w:szCs w:val="24"/>
        </w:rPr>
        <w:t>Duration and Location of Employment</w:t>
      </w:r>
    </w:p>
    <w:p w14:paraId="6C6B9395" w14:textId="00D255E6" w:rsidR="00EF340A" w:rsidRDefault="009B1FD9">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The services will be required on a full-time basis. The Environmental Specialist </w:t>
      </w:r>
      <w:proofErr w:type="gramStart"/>
      <w:r>
        <w:rPr>
          <w:rFonts w:ascii="Times New Roman" w:hAnsi="Times New Roman" w:cs="Times New Roman"/>
          <w:bCs/>
          <w:color w:val="000000"/>
          <w:sz w:val="24"/>
          <w:szCs w:val="24"/>
        </w:rPr>
        <w:t>is expected</w:t>
      </w:r>
      <w:proofErr w:type="gramEnd"/>
      <w:r>
        <w:rPr>
          <w:rFonts w:ascii="Times New Roman" w:hAnsi="Times New Roman" w:cs="Times New Roman"/>
          <w:bCs/>
          <w:color w:val="000000"/>
          <w:sz w:val="24"/>
          <w:szCs w:val="24"/>
        </w:rPr>
        <w:t xml:space="preserve"> to commence work from </w:t>
      </w:r>
      <w:r w:rsidR="00F05F3C">
        <w:rPr>
          <w:rFonts w:ascii="Times New Roman" w:hAnsi="Times New Roman" w:cs="Times New Roman"/>
          <w:bCs/>
          <w:color w:val="000000"/>
          <w:sz w:val="24"/>
          <w:szCs w:val="24"/>
        </w:rPr>
        <w:t xml:space="preserve">September </w:t>
      </w:r>
      <w:r w:rsidR="001A50E4">
        <w:rPr>
          <w:rFonts w:ascii="Times New Roman" w:hAnsi="Times New Roman" w:cs="Times New Roman"/>
          <w:bCs/>
          <w:color w:val="000000"/>
          <w:sz w:val="24"/>
          <w:szCs w:val="24"/>
        </w:rPr>
        <w:t>2025</w:t>
      </w:r>
      <w:r>
        <w:rPr>
          <w:rFonts w:ascii="Times New Roman" w:hAnsi="Times New Roman" w:cs="Times New Roman"/>
          <w:bCs/>
          <w:color w:val="000000"/>
          <w:sz w:val="24"/>
          <w:szCs w:val="24"/>
        </w:rPr>
        <w:t xml:space="preserve">, with two months’ probation period and a renewable 1-year contract, if performance is satisfactory, for the entire duration of the project.  </w:t>
      </w:r>
    </w:p>
    <w:p w14:paraId="7609B256" w14:textId="77777777" w:rsidR="00EF340A" w:rsidRDefault="009B1FD9">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The position </w:t>
      </w:r>
      <w:proofErr w:type="gramStart"/>
      <w:r>
        <w:rPr>
          <w:rFonts w:ascii="Times New Roman" w:hAnsi="Times New Roman" w:cs="Times New Roman"/>
          <w:bCs/>
          <w:color w:val="000000"/>
          <w:sz w:val="24"/>
          <w:szCs w:val="24"/>
        </w:rPr>
        <w:t>will be based</w:t>
      </w:r>
      <w:proofErr w:type="gramEnd"/>
      <w:r>
        <w:rPr>
          <w:rFonts w:ascii="Times New Roman" w:hAnsi="Times New Roman" w:cs="Times New Roman"/>
          <w:bCs/>
          <w:color w:val="000000"/>
          <w:sz w:val="24"/>
          <w:szCs w:val="24"/>
        </w:rPr>
        <w:t xml:space="preserve"> in Ankara, and the consultant will be expected to travel to civil works sites and other relevant sites under the project throughout project implementation.</w:t>
      </w:r>
    </w:p>
    <w:p w14:paraId="6D0B8D24" w14:textId="77777777" w:rsidR="00EF340A" w:rsidRDefault="009B1FD9">
      <w:pPr>
        <w:rPr>
          <w:rFonts w:ascii="Times New Roman" w:hAnsi="Times New Roman" w:cs="Times New Roman"/>
          <w:b/>
          <w:color w:val="000000"/>
          <w:sz w:val="24"/>
          <w:szCs w:val="24"/>
        </w:rPr>
      </w:pPr>
      <w:r>
        <w:rPr>
          <w:rFonts w:ascii="Times New Roman" w:hAnsi="Times New Roman" w:cs="Times New Roman"/>
          <w:b/>
          <w:color w:val="000000"/>
          <w:sz w:val="24"/>
          <w:szCs w:val="24"/>
        </w:rPr>
        <w:t>Qualification Requirements</w:t>
      </w:r>
    </w:p>
    <w:p w14:paraId="6F32A0AD" w14:textId="4D62B4F0" w:rsidR="00EF340A" w:rsidRDefault="009B1FD9">
      <w:pPr>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 xml:space="preserve">The Environmental Specialist will hold at least a </w:t>
      </w:r>
      <w:r w:rsidR="00C158D0">
        <w:rPr>
          <w:rFonts w:ascii="Times New Roman" w:hAnsi="Times New Roman" w:cs="Times New Roman"/>
          <w:color w:val="000000"/>
          <w:spacing w:val="5"/>
          <w:sz w:val="24"/>
          <w:szCs w:val="24"/>
        </w:rPr>
        <w:t>bachelor’s</w:t>
      </w:r>
      <w:r>
        <w:rPr>
          <w:rFonts w:ascii="Times New Roman" w:hAnsi="Times New Roman" w:cs="Times New Roman"/>
          <w:color w:val="000000"/>
          <w:spacing w:val="5"/>
          <w:sz w:val="24"/>
          <w:szCs w:val="24"/>
        </w:rPr>
        <w:t xml:space="preserve"> degree in environmental engineering and should have at least </w:t>
      </w:r>
      <w:r w:rsidR="009D70C8">
        <w:rPr>
          <w:rFonts w:ascii="Times New Roman" w:hAnsi="Times New Roman" w:cs="Times New Roman"/>
          <w:color w:val="000000"/>
          <w:spacing w:val="5"/>
          <w:sz w:val="24"/>
          <w:szCs w:val="24"/>
        </w:rPr>
        <w:t xml:space="preserve">3 </w:t>
      </w:r>
      <w:r>
        <w:rPr>
          <w:rFonts w:ascii="Times New Roman" w:hAnsi="Times New Roman" w:cs="Times New Roman"/>
          <w:color w:val="000000"/>
          <w:spacing w:val="5"/>
          <w:sz w:val="24"/>
          <w:szCs w:val="24"/>
        </w:rPr>
        <w:t>years of experience in environmental planning, assessments, management and monitoring of infrastructure or similar projects.</w:t>
      </w:r>
      <w:r w:rsidR="0061257C" w:rsidRPr="0061257C">
        <w:rPr>
          <w:rFonts w:ascii="Times New Roman" w:hAnsi="Times New Roman" w:cs="Times New Roman"/>
          <w:color w:val="000000"/>
          <w:spacing w:val="5"/>
          <w:sz w:val="24"/>
          <w:szCs w:val="24"/>
        </w:rPr>
        <w:t xml:space="preserve"> </w:t>
      </w:r>
      <w:r w:rsidR="0061257C">
        <w:rPr>
          <w:rFonts w:ascii="Times New Roman" w:hAnsi="Times New Roman" w:cs="Times New Roman"/>
          <w:color w:val="000000"/>
          <w:spacing w:val="5"/>
          <w:sz w:val="24"/>
          <w:szCs w:val="24"/>
        </w:rPr>
        <w:t>The Environmental Specialist should have s</w:t>
      </w:r>
      <w:r w:rsidR="0061257C" w:rsidRPr="00E80C25">
        <w:rPr>
          <w:rFonts w:ascii="Times New Roman" w:hAnsi="Times New Roman" w:cs="Times New Roman"/>
          <w:color w:val="000000"/>
          <w:spacing w:val="5"/>
          <w:sz w:val="24"/>
          <w:szCs w:val="24"/>
        </w:rPr>
        <w:t>pecific work experience (not less than 2 years) with projects financed, in whole or in part, by international organizations or other international donors</w:t>
      </w:r>
      <w:r w:rsidR="0061257C">
        <w:rPr>
          <w:rFonts w:ascii="Times New Roman" w:hAnsi="Times New Roman" w:cs="Times New Roman"/>
          <w:color w:val="000000"/>
          <w:spacing w:val="5"/>
          <w:sz w:val="24"/>
          <w:szCs w:val="24"/>
        </w:rPr>
        <w:t>.</w:t>
      </w:r>
      <w:r>
        <w:rPr>
          <w:rFonts w:ascii="Times New Roman" w:hAnsi="Times New Roman" w:cs="Times New Roman"/>
          <w:color w:val="000000"/>
          <w:spacing w:val="5"/>
          <w:sz w:val="24"/>
          <w:szCs w:val="24"/>
        </w:rPr>
        <w:t xml:space="preserve"> Knowledge in</w:t>
      </w:r>
      <w:r w:rsidR="00270E3B">
        <w:rPr>
          <w:rFonts w:ascii="Times New Roman" w:hAnsi="Times New Roman" w:cs="Times New Roman"/>
          <w:color w:val="000000"/>
          <w:spacing w:val="5"/>
          <w:sz w:val="24"/>
          <w:szCs w:val="24"/>
        </w:rPr>
        <w:t>,</w:t>
      </w:r>
      <w:r>
        <w:rPr>
          <w:rFonts w:ascii="Times New Roman" w:hAnsi="Times New Roman" w:cs="Times New Roman"/>
          <w:color w:val="000000"/>
          <w:spacing w:val="5"/>
          <w:sz w:val="24"/>
          <w:szCs w:val="24"/>
        </w:rPr>
        <w:t xml:space="preserve"> and experience with</w:t>
      </w:r>
      <w:r w:rsidR="00270E3B">
        <w:rPr>
          <w:rFonts w:ascii="Times New Roman" w:hAnsi="Times New Roman" w:cs="Times New Roman"/>
          <w:color w:val="000000"/>
          <w:spacing w:val="5"/>
          <w:sz w:val="24"/>
          <w:szCs w:val="24"/>
        </w:rPr>
        <w:t>,</w:t>
      </w:r>
      <w:r>
        <w:rPr>
          <w:rFonts w:ascii="Times New Roman" w:hAnsi="Times New Roman" w:cs="Times New Roman"/>
          <w:color w:val="000000"/>
          <w:spacing w:val="5"/>
          <w:sz w:val="24"/>
          <w:szCs w:val="24"/>
        </w:rPr>
        <w:t xml:space="preserve"> </w:t>
      </w:r>
      <w:r w:rsidR="00270E3B">
        <w:rPr>
          <w:rFonts w:ascii="Times New Roman" w:hAnsi="Times New Roman" w:cs="Times New Roman"/>
          <w:color w:val="000000"/>
          <w:spacing w:val="5"/>
          <w:sz w:val="24"/>
          <w:szCs w:val="24"/>
        </w:rPr>
        <w:t>E</w:t>
      </w:r>
      <w:r>
        <w:rPr>
          <w:rFonts w:ascii="Times New Roman" w:hAnsi="Times New Roman" w:cs="Times New Roman"/>
          <w:color w:val="000000"/>
          <w:spacing w:val="5"/>
          <w:sz w:val="24"/>
          <w:szCs w:val="24"/>
        </w:rPr>
        <w:t xml:space="preserve">nvironmental and </w:t>
      </w:r>
      <w:r w:rsidR="00270E3B">
        <w:rPr>
          <w:rFonts w:ascii="Times New Roman" w:hAnsi="Times New Roman" w:cs="Times New Roman"/>
          <w:color w:val="000000"/>
          <w:spacing w:val="5"/>
          <w:sz w:val="24"/>
          <w:szCs w:val="24"/>
        </w:rPr>
        <w:t>S</w:t>
      </w:r>
      <w:r>
        <w:rPr>
          <w:rFonts w:ascii="Times New Roman" w:hAnsi="Times New Roman" w:cs="Times New Roman"/>
          <w:color w:val="000000"/>
          <w:spacing w:val="5"/>
          <w:sz w:val="24"/>
          <w:szCs w:val="24"/>
        </w:rPr>
        <w:t xml:space="preserve">ocial </w:t>
      </w:r>
      <w:r w:rsidR="00270E3B">
        <w:rPr>
          <w:rFonts w:ascii="Times New Roman" w:hAnsi="Times New Roman" w:cs="Times New Roman"/>
          <w:color w:val="000000"/>
          <w:spacing w:val="5"/>
          <w:sz w:val="24"/>
          <w:szCs w:val="24"/>
        </w:rPr>
        <w:t>S</w:t>
      </w:r>
      <w:r>
        <w:rPr>
          <w:rFonts w:ascii="Times New Roman" w:hAnsi="Times New Roman" w:cs="Times New Roman"/>
          <w:color w:val="000000"/>
          <w:spacing w:val="5"/>
          <w:sz w:val="24"/>
          <w:szCs w:val="24"/>
        </w:rPr>
        <w:t xml:space="preserve">tandards </w:t>
      </w:r>
      <w:r w:rsidR="00270E3B">
        <w:rPr>
          <w:rFonts w:ascii="Times New Roman" w:hAnsi="Times New Roman" w:cs="Times New Roman"/>
          <w:color w:val="000000"/>
          <w:spacing w:val="5"/>
          <w:sz w:val="24"/>
          <w:szCs w:val="24"/>
        </w:rPr>
        <w:t xml:space="preserve">(ESSs) </w:t>
      </w:r>
      <w:r>
        <w:rPr>
          <w:rFonts w:ascii="Times New Roman" w:hAnsi="Times New Roman" w:cs="Times New Roman"/>
          <w:color w:val="000000"/>
          <w:spacing w:val="5"/>
          <w:sz w:val="24"/>
          <w:szCs w:val="24"/>
        </w:rPr>
        <w:t>of the World Bank’s ESF or other international development institutions will be a strong advantage. In th</w:t>
      </w:r>
      <w:r w:rsidR="00040409">
        <w:rPr>
          <w:rFonts w:ascii="Times New Roman" w:hAnsi="Times New Roman" w:cs="Times New Roman"/>
          <w:color w:val="000000"/>
          <w:spacing w:val="5"/>
          <w:sz w:val="24"/>
          <w:szCs w:val="24"/>
        </w:rPr>
        <w:t>e absence of th</w:t>
      </w:r>
      <w:r w:rsidR="00270E3B">
        <w:rPr>
          <w:rFonts w:ascii="Times New Roman" w:hAnsi="Times New Roman" w:cs="Times New Roman"/>
          <w:color w:val="000000"/>
          <w:spacing w:val="5"/>
          <w:sz w:val="24"/>
          <w:szCs w:val="24"/>
        </w:rPr>
        <w:t>ese</w:t>
      </w:r>
      <w:r w:rsidR="00040409">
        <w:rPr>
          <w:rFonts w:ascii="Times New Roman" w:hAnsi="Times New Roman" w:cs="Times New Roman"/>
          <w:color w:val="000000"/>
          <w:spacing w:val="5"/>
          <w:sz w:val="24"/>
          <w:szCs w:val="24"/>
        </w:rPr>
        <w:t>, the selected</w:t>
      </w:r>
      <w:r>
        <w:rPr>
          <w:rFonts w:ascii="Times New Roman" w:hAnsi="Times New Roman" w:cs="Times New Roman"/>
          <w:color w:val="000000"/>
          <w:spacing w:val="5"/>
          <w:sz w:val="24"/>
          <w:szCs w:val="24"/>
        </w:rPr>
        <w:t xml:space="preserve"> Environmental Specialist </w:t>
      </w:r>
      <w:proofErr w:type="gramStart"/>
      <w:r>
        <w:rPr>
          <w:rFonts w:ascii="Times New Roman" w:hAnsi="Times New Roman" w:cs="Times New Roman"/>
          <w:color w:val="000000"/>
          <w:spacing w:val="5"/>
          <w:sz w:val="24"/>
          <w:szCs w:val="24"/>
        </w:rPr>
        <w:t>will be required to become thoroughly acquainted</w:t>
      </w:r>
      <w:proofErr w:type="gramEnd"/>
      <w:r>
        <w:rPr>
          <w:rFonts w:ascii="Times New Roman" w:hAnsi="Times New Roman" w:cs="Times New Roman"/>
          <w:color w:val="000000"/>
          <w:spacing w:val="5"/>
          <w:sz w:val="24"/>
          <w:szCs w:val="24"/>
        </w:rPr>
        <w:t xml:space="preserve"> with the ESF </w:t>
      </w:r>
      <w:r w:rsidR="00270E3B">
        <w:rPr>
          <w:rFonts w:ascii="Times New Roman" w:hAnsi="Times New Roman" w:cs="Times New Roman"/>
          <w:color w:val="000000"/>
          <w:spacing w:val="5"/>
          <w:sz w:val="24"/>
          <w:szCs w:val="24"/>
        </w:rPr>
        <w:t xml:space="preserve">ESSs </w:t>
      </w:r>
      <w:r>
        <w:rPr>
          <w:rFonts w:ascii="Times New Roman" w:hAnsi="Times New Roman" w:cs="Times New Roman"/>
          <w:color w:val="000000"/>
          <w:spacing w:val="5"/>
          <w:sz w:val="24"/>
          <w:szCs w:val="24"/>
        </w:rPr>
        <w:t xml:space="preserve">as the key guiding </w:t>
      </w:r>
      <w:r w:rsidR="00270E3B">
        <w:rPr>
          <w:rFonts w:ascii="Times New Roman" w:hAnsi="Times New Roman" w:cs="Times New Roman"/>
          <w:color w:val="000000"/>
          <w:spacing w:val="5"/>
          <w:sz w:val="24"/>
          <w:szCs w:val="24"/>
        </w:rPr>
        <w:t xml:space="preserve">provisions </w:t>
      </w:r>
      <w:r>
        <w:rPr>
          <w:rFonts w:ascii="Times New Roman" w:hAnsi="Times New Roman" w:cs="Times New Roman"/>
          <w:color w:val="000000"/>
          <w:spacing w:val="5"/>
          <w:sz w:val="24"/>
          <w:szCs w:val="24"/>
        </w:rPr>
        <w:t>to inform all aspects of this assignment. The Environmental Specialist shall be fluent in Turkish and have a good command of written and spoken English.</w:t>
      </w:r>
    </w:p>
    <w:p w14:paraId="4BF617DA" w14:textId="77777777" w:rsidR="00EF340A" w:rsidRDefault="009B1FD9">
      <w:pPr>
        <w:jc w:val="both"/>
        <w:rPr>
          <w:rFonts w:ascii="Times New Roman" w:hAnsi="Times New Roman"/>
          <w:b/>
          <w:sz w:val="24"/>
          <w:szCs w:val="24"/>
        </w:rPr>
      </w:pPr>
      <w:r>
        <w:rPr>
          <w:rFonts w:ascii="Times New Roman" w:hAnsi="Times New Roman"/>
          <w:b/>
          <w:sz w:val="24"/>
          <w:szCs w:val="24"/>
        </w:rPr>
        <w:t>Hiring Methodology</w:t>
      </w:r>
    </w:p>
    <w:p w14:paraId="3AFDE342" w14:textId="5EC43939" w:rsidR="00EF340A" w:rsidRDefault="009B1FD9">
      <w:pPr>
        <w:pStyle w:val="GvdeMetniGirintisi"/>
        <w:ind w:left="0"/>
        <w:jc w:val="both"/>
        <w:rPr>
          <w:rFonts w:ascii="Times New Roman" w:hAnsi="Times New Roman"/>
          <w:sz w:val="24"/>
          <w:szCs w:val="24"/>
        </w:rPr>
      </w:pPr>
      <w:r>
        <w:rPr>
          <w:rFonts w:ascii="Times New Roman" w:hAnsi="Times New Roman"/>
          <w:sz w:val="24"/>
          <w:szCs w:val="24"/>
        </w:rPr>
        <w:t>T</w:t>
      </w:r>
      <w:bookmarkStart w:id="3" w:name="_GoBack1"/>
      <w:bookmarkEnd w:id="3"/>
      <w:r>
        <w:rPr>
          <w:rFonts w:ascii="Times New Roman" w:hAnsi="Times New Roman"/>
          <w:sz w:val="24"/>
          <w:szCs w:val="24"/>
        </w:rPr>
        <w:t xml:space="preserve">he Consultant will be hired in accordance with the World Bank’s “Procurement Regulations for IPF Borrowers (August 2018) (Procurement Regulations)”. The contract </w:t>
      </w:r>
      <w:proofErr w:type="gramStart"/>
      <w:r>
        <w:rPr>
          <w:rFonts w:ascii="Times New Roman" w:hAnsi="Times New Roman"/>
          <w:sz w:val="24"/>
          <w:szCs w:val="24"/>
        </w:rPr>
        <w:t>will be signed</w:t>
      </w:r>
      <w:proofErr w:type="gramEnd"/>
      <w:r>
        <w:rPr>
          <w:rFonts w:ascii="Times New Roman" w:hAnsi="Times New Roman"/>
          <w:sz w:val="24"/>
          <w:szCs w:val="24"/>
        </w:rPr>
        <w:t xml:space="preserve"> between the </w:t>
      </w:r>
      <w:r>
        <w:rPr>
          <w:rFonts w:ascii="Times New Roman" w:hAnsi="Times New Roman"/>
          <w:spacing w:val="-2"/>
          <w:sz w:val="24"/>
          <w:szCs w:val="24"/>
        </w:rPr>
        <w:t>Directorate-General of Infrastructure Investments (DGII)</w:t>
      </w:r>
      <w:r>
        <w:rPr>
          <w:rFonts w:ascii="Times New Roman" w:hAnsi="Times New Roman"/>
          <w:sz w:val="24"/>
          <w:szCs w:val="24"/>
        </w:rPr>
        <w:t xml:space="preserve"> or his designee and the Consultant. </w:t>
      </w:r>
    </w:p>
    <w:p w14:paraId="6F1AE23C" w14:textId="77777777" w:rsidR="00EF340A" w:rsidRDefault="009B1FD9">
      <w:pPr>
        <w:jc w:val="both"/>
        <w:rPr>
          <w:rFonts w:ascii="Times New Roman" w:hAnsi="Times New Roman"/>
          <w:b/>
          <w:sz w:val="24"/>
          <w:szCs w:val="24"/>
        </w:rPr>
      </w:pPr>
      <w:r>
        <w:rPr>
          <w:rFonts w:ascii="Times New Roman" w:hAnsi="Times New Roman"/>
          <w:b/>
          <w:sz w:val="24"/>
          <w:szCs w:val="24"/>
        </w:rPr>
        <w:t>Application Process</w:t>
      </w:r>
    </w:p>
    <w:p w14:paraId="75661C7E" w14:textId="67487C0E" w:rsidR="00EF340A" w:rsidRDefault="009B1FD9">
      <w:pPr>
        <w:spacing w:before="120" w:after="120"/>
        <w:jc w:val="both"/>
        <w:rPr>
          <w:rFonts w:ascii="Times New Roman" w:hAnsi="Times New Roman"/>
          <w:sz w:val="24"/>
          <w:szCs w:val="24"/>
        </w:rPr>
      </w:pPr>
      <w:r>
        <w:rPr>
          <w:rFonts w:ascii="Times New Roman" w:hAnsi="Times New Roman"/>
          <w:sz w:val="24"/>
          <w:szCs w:val="24"/>
        </w:rPr>
        <w:t xml:space="preserve">The application should include a CV in the following format in </w:t>
      </w:r>
      <w:r w:rsidR="00A94306">
        <w:rPr>
          <w:rFonts w:ascii="Times New Roman" w:hAnsi="Times New Roman"/>
          <w:sz w:val="24"/>
          <w:szCs w:val="24"/>
        </w:rPr>
        <w:t xml:space="preserve">both </w:t>
      </w:r>
      <w:r>
        <w:rPr>
          <w:rFonts w:ascii="Times New Roman" w:hAnsi="Times New Roman"/>
          <w:sz w:val="24"/>
          <w:szCs w:val="24"/>
        </w:rPr>
        <w:t>English</w:t>
      </w:r>
      <w:r w:rsidR="00A94306">
        <w:rPr>
          <w:rFonts w:ascii="Times New Roman" w:hAnsi="Times New Roman"/>
          <w:sz w:val="24"/>
          <w:szCs w:val="24"/>
        </w:rPr>
        <w:t xml:space="preserve"> and Turkish</w:t>
      </w:r>
      <w:r>
        <w:rPr>
          <w:rFonts w:ascii="Times New Roman" w:hAnsi="Times New Roman"/>
          <w:sz w:val="24"/>
          <w:szCs w:val="24"/>
        </w:rPr>
        <w:t>.</w:t>
      </w:r>
    </w:p>
    <w:p w14:paraId="696001FC" w14:textId="042A5A46" w:rsidR="00EF340A" w:rsidRDefault="009B1FD9">
      <w:pPr>
        <w:pStyle w:val="Default"/>
      </w:pPr>
      <w:r>
        <w:t xml:space="preserve">Attn:  Mr. </w:t>
      </w:r>
      <w:r w:rsidR="001A50E4">
        <w:t>İrfan Kurnaz</w:t>
      </w:r>
    </w:p>
    <w:p w14:paraId="23391643" w14:textId="77777777" w:rsidR="00EF340A" w:rsidRDefault="00EF340A">
      <w:pPr>
        <w:pStyle w:val="Default"/>
        <w:rPr>
          <w:color w:val="auto"/>
        </w:rPr>
      </w:pPr>
    </w:p>
    <w:p w14:paraId="6017C987" w14:textId="77777777" w:rsidR="00EF340A" w:rsidRDefault="009B1FD9">
      <w:pPr>
        <w:pStyle w:val="Default"/>
      </w:pPr>
      <w:r>
        <w:rPr>
          <w:spacing w:val="-2"/>
        </w:rPr>
        <w:t>Ministry of Transport and Infrastructure (</w:t>
      </w:r>
      <w:proofErr w:type="spellStart"/>
      <w:r>
        <w:rPr>
          <w:spacing w:val="-2"/>
        </w:rPr>
        <w:t>MoTI</w:t>
      </w:r>
      <w:proofErr w:type="spellEnd"/>
      <w:r>
        <w:rPr>
          <w:spacing w:val="-2"/>
        </w:rPr>
        <w:t>)</w:t>
      </w:r>
    </w:p>
    <w:p w14:paraId="0B9B1AEF" w14:textId="77777777" w:rsidR="00EF340A" w:rsidRDefault="009B1FD9">
      <w:pPr>
        <w:pStyle w:val="Default"/>
      </w:pPr>
      <w:r>
        <w:rPr>
          <w:spacing w:val="-2"/>
        </w:rPr>
        <w:t>Directorate-General of Infrastructure Investments (DGII)</w:t>
      </w:r>
    </w:p>
    <w:p w14:paraId="586502F6" w14:textId="77777777" w:rsidR="00EF340A" w:rsidRDefault="009B1FD9">
      <w:pPr>
        <w:pStyle w:val="Default"/>
      </w:pPr>
      <w:r>
        <w:t>Project Implementation Unit</w:t>
      </w:r>
    </w:p>
    <w:p w14:paraId="362F83CA" w14:textId="77777777" w:rsidR="00EF340A" w:rsidRDefault="00EF340A">
      <w:pPr>
        <w:pStyle w:val="Default"/>
      </w:pPr>
    </w:p>
    <w:p w14:paraId="57DFAFDA" w14:textId="77777777" w:rsidR="00EF340A" w:rsidRDefault="009B1FD9">
      <w:pPr>
        <w:pStyle w:val="Default"/>
      </w:pPr>
      <w:proofErr w:type="spellStart"/>
      <w:r>
        <w:lastRenderedPageBreak/>
        <w:t>Hakkı</w:t>
      </w:r>
      <w:proofErr w:type="spellEnd"/>
      <w:r>
        <w:t xml:space="preserve"> </w:t>
      </w:r>
      <w:proofErr w:type="spellStart"/>
      <w:r>
        <w:t>Turayliç</w:t>
      </w:r>
      <w:proofErr w:type="spellEnd"/>
      <w:r>
        <w:t xml:space="preserve"> </w:t>
      </w:r>
      <w:proofErr w:type="spellStart"/>
      <w:r>
        <w:t>Caddesi</w:t>
      </w:r>
      <w:proofErr w:type="spellEnd"/>
      <w:r>
        <w:t xml:space="preserve"> No</w:t>
      </w:r>
      <w:r w:rsidR="008C546C">
        <w:t xml:space="preserve">: </w:t>
      </w:r>
      <w:proofErr w:type="gramStart"/>
      <w:r w:rsidR="008C546C">
        <w:t>5</w:t>
      </w:r>
      <w:proofErr w:type="gramEnd"/>
      <w:r>
        <w:t xml:space="preserve"> </w:t>
      </w:r>
      <w:proofErr w:type="spellStart"/>
      <w:r>
        <w:t>Emek</w:t>
      </w:r>
      <w:proofErr w:type="spellEnd"/>
      <w:r>
        <w:t xml:space="preserve"> </w:t>
      </w:r>
      <w:proofErr w:type="spellStart"/>
      <w:r>
        <w:t>Çankaya</w:t>
      </w:r>
      <w:proofErr w:type="spellEnd"/>
      <w:r>
        <w:t xml:space="preserve"> / Ankara</w:t>
      </w:r>
    </w:p>
    <w:p w14:paraId="3B6A255F" w14:textId="77777777" w:rsidR="00EF340A" w:rsidRDefault="00EF340A">
      <w:pPr>
        <w:rPr>
          <w:rFonts w:ascii="Times New Roman" w:hAnsi="Times New Roman"/>
          <w:spacing w:val="-2"/>
          <w:sz w:val="24"/>
          <w:szCs w:val="24"/>
        </w:rPr>
      </w:pPr>
    </w:p>
    <w:p w14:paraId="72288BEB" w14:textId="67D5EA65" w:rsidR="00EF340A" w:rsidRPr="00EC58B7" w:rsidRDefault="009B1FD9">
      <w:pPr>
        <w:rPr>
          <w:lang w:val="de-DE"/>
        </w:rPr>
      </w:pPr>
      <w:r w:rsidRPr="00EC58B7">
        <w:rPr>
          <w:rFonts w:ascii="Times New Roman" w:hAnsi="Times New Roman"/>
          <w:spacing w:val="-2"/>
          <w:sz w:val="24"/>
          <w:szCs w:val="24"/>
          <w:lang w:val="de-DE"/>
        </w:rPr>
        <w:t>Tel:</w:t>
      </w:r>
      <w:r w:rsidRPr="00EC58B7">
        <w:rPr>
          <w:rFonts w:ascii="Times New Roman" w:hAnsi="Times New Roman"/>
          <w:iCs/>
          <w:spacing w:val="-2"/>
          <w:sz w:val="24"/>
          <w:szCs w:val="24"/>
          <w:lang w:val="de-DE"/>
        </w:rPr>
        <w:t xml:space="preserve"> 0</w:t>
      </w:r>
      <w:r w:rsidR="00D97675" w:rsidRPr="00EC58B7">
        <w:rPr>
          <w:rFonts w:ascii="Times New Roman" w:hAnsi="Times New Roman"/>
          <w:iCs/>
          <w:spacing w:val="-2"/>
          <w:sz w:val="24"/>
          <w:szCs w:val="24"/>
          <w:lang w:val="de-DE"/>
        </w:rPr>
        <w:t xml:space="preserve"> 312 203</w:t>
      </w:r>
      <w:r w:rsidR="00D97675" w:rsidRPr="00EC58B7">
        <w:rPr>
          <w:rFonts w:ascii="Times New Roman" w:eastAsia="Arial" w:hAnsi="Times New Roman" w:cs="Times New Roman"/>
          <w:iCs/>
          <w:spacing w:val="-2"/>
          <w:sz w:val="24"/>
          <w:szCs w:val="24"/>
          <w:lang w:val="de-DE" w:eastAsia="sq"/>
        </w:rPr>
        <w:t xml:space="preserve"> </w:t>
      </w:r>
      <w:r w:rsidRPr="00EC58B7">
        <w:rPr>
          <w:rFonts w:ascii="Times New Roman" w:eastAsia="Arial" w:hAnsi="Times New Roman" w:cs="Times New Roman"/>
          <w:iCs/>
          <w:spacing w:val="-2"/>
          <w:sz w:val="24"/>
          <w:szCs w:val="24"/>
          <w:lang w:val="de-DE" w:eastAsia="sq"/>
        </w:rPr>
        <w:t>17</w:t>
      </w:r>
      <w:r w:rsidR="00D97675" w:rsidRPr="00EC58B7">
        <w:rPr>
          <w:rFonts w:ascii="Times New Roman" w:eastAsia="Arial" w:hAnsi="Times New Roman" w:cs="Times New Roman"/>
          <w:iCs/>
          <w:spacing w:val="-2"/>
          <w:sz w:val="24"/>
          <w:szCs w:val="24"/>
          <w:lang w:val="de-DE" w:eastAsia="sq"/>
        </w:rPr>
        <w:t xml:space="preserve"> </w:t>
      </w:r>
      <w:r w:rsidR="001A50E4" w:rsidRPr="00EC58B7">
        <w:rPr>
          <w:rFonts w:ascii="Times New Roman" w:eastAsia="Arial" w:hAnsi="Times New Roman" w:cs="Times New Roman"/>
          <w:iCs/>
          <w:spacing w:val="-2"/>
          <w:sz w:val="24"/>
          <w:szCs w:val="24"/>
          <w:lang w:val="de-DE" w:eastAsia="sq"/>
        </w:rPr>
        <w:t>40</w:t>
      </w:r>
    </w:p>
    <w:p w14:paraId="188CB17B" w14:textId="77777777" w:rsidR="00EF340A" w:rsidRPr="00EC58B7" w:rsidRDefault="009B1FD9">
      <w:pPr>
        <w:rPr>
          <w:lang w:val="de-DE"/>
        </w:rPr>
      </w:pPr>
      <w:proofErr w:type="spellStart"/>
      <w:r w:rsidRPr="00EC58B7">
        <w:rPr>
          <w:rFonts w:ascii="Times New Roman" w:hAnsi="Times New Roman"/>
          <w:spacing w:val="-2"/>
          <w:sz w:val="24"/>
          <w:szCs w:val="24"/>
          <w:lang w:val="de-DE"/>
        </w:rPr>
        <w:t>E-mail</w:t>
      </w:r>
      <w:proofErr w:type="spellEnd"/>
      <w:r w:rsidRPr="00EC58B7">
        <w:rPr>
          <w:rFonts w:ascii="Times New Roman" w:hAnsi="Times New Roman"/>
          <w:spacing w:val="-2"/>
          <w:sz w:val="24"/>
          <w:szCs w:val="24"/>
          <w:lang w:val="de-DE"/>
        </w:rPr>
        <w:t xml:space="preserve">: </w:t>
      </w:r>
      <w:r w:rsidRPr="00EC58B7">
        <w:rPr>
          <w:rFonts w:ascii="Times New Roman" w:eastAsia="Arial" w:hAnsi="Times New Roman" w:cs="Times New Roman"/>
          <w:sz w:val="24"/>
          <w:szCs w:val="24"/>
          <w:lang w:val="de-DE" w:eastAsia="sq"/>
        </w:rPr>
        <w:t>irfan.kurnaz@uab.gov.tr</w:t>
      </w:r>
    </w:p>
    <w:p w14:paraId="68817FF1" w14:textId="36930727" w:rsidR="00EF340A" w:rsidRDefault="009B1FD9">
      <w:pPr>
        <w:jc w:val="both"/>
        <w:rPr>
          <w:rFonts w:ascii="Times New Roman" w:eastAsia="Arial" w:hAnsi="Times New Roman" w:cs="Times New Roman"/>
          <w:sz w:val="24"/>
          <w:szCs w:val="24"/>
          <w:lang w:val="tr-TR" w:eastAsia="sq"/>
        </w:rPr>
      </w:pPr>
      <w:proofErr w:type="spellStart"/>
      <w:r>
        <w:rPr>
          <w:rFonts w:ascii="Times New Roman" w:hAnsi="Times New Roman"/>
          <w:sz w:val="24"/>
          <w:szCs w:val="24"/>
          <w:lang w:val="tr-TR"/>
        </w:rPr>
        <w:t>website</w:t>
      </w:r>
      <w:proofErr w:type="spellEnd"/>
      <w:r>
        <w:rPr>
          <w:rFonts w:ascii="Times New Roman" w:hAnsi="Times New Roman"/>
          <w:sz w:val="24"/>
          <w:szCs w:val="24"/>
          <w:lang w:val="tr-TR"/>
        </w:rPr>
        <w:t xml:space="preserve">: </w:t>
      </w:r>
      <w:hyperlink r:id="rId11" w:history="1">
        <w:r w:rsidR="0061257C" w:rsidRPr="00E118FD">
          <w:rPr>
            <w:rStyle w:val="Kpr"/>
            <w:rFonts w:ascii="Times New Roman" w:hAnsi="Times New Roman"/>
            <w:sz w:val="24"/>
            <w:szCs w:val="24"/>
            <w:lang w:val="tr-TR"/>
          </w:rPr>
          <w:t>https://www.</w:t>
        </w:r>
        <w:r w:rsidR="0061257C" w:rsidRPr="00E118FD">
          <w:rPr>
            <w:rStyle w:val="Kpr"/>
            <w:rFonts w:ascii="Times New Roman" w:eastAsia="Arial" w:hAnsi="Times New Roman" w:cs="Times New Roman"/>
            <w:sz w:val="24"/>
            <w:szCs w:val="24"/>
            <w:lang w:val="tr-TR" w:eastAsia="sq"/>
          </w:rPr>
          <w:t>aygm.uab.gov.tr</w:t>
        </w:r>
      </w:hyperlink>
    </w:p>
    <w:p w14:paraId="6CF50557" w14:textId="5166B628" w:rsidR="0061257C" w:rsidRDefault="0061257C">
      <w:pPr>
        <w:jc w:val="both"/>
        <w:rPr>
          <w:rFonts w:ascii="Times New Roman" w:eastAsia="Arial" w:hAnsi="Times New Roman" w:cs="Times New Roman"/>
          <w:sz w:val="24"/>
          <w:szCs w:val="24"/>
          <w:lang w:val="tr-TR" w:eastAsia="sq"/>
        </w:rPr>
      </w:pPr>
    </w:p>
    <w:p w14:paraId="3D76A2BD" w14:textId="62F1789B" w:rsidR="0061257C" w:rsidRDefault="0061257C">
      <w:pPr>
        <w:jc w:val="both"/>
        <w:rPr>
          <w:rFonts w:ascii="Times New Roman" w:eastAsia="Arial" w:hAnsi="Times New Roman" w:cs="Times New Roman"/>
          <w:sz w:val="24"/>
          <w:szCs w:val="24"/>
          <w:lang w:val="tr-TR" w:eastAsia="sq"/>
        </w:rPr>
      </w:pPr>
    </w:p>
    <w:p w14:paraId="64ACD0A3" w14:textId="535EB705" w:rsidR="0009479E" w:rsidRDefault="0009479E">
      <w:pPr>
        <w:jc w:val="both"/>
        <w:rPr>
          <w:rFonts w:ascii="Times New Roman" w:eastAsia="Arial" w:hAnsi="Times New Roman" w:cs="Times New Roman"/>
          <w:sz w:val="24"/>
          <w:szCs w:val="24"/>
          <w:lang w:val="tr-TR" w:eastAsia="sq"/>
        </w:rPr>
      </w:pPr>
    </w:p>
    <w:p w14:paraId="73A01C5F" w14:textId="7BD1AA9A" w:rsidR="0009479E" w:rsidRDefault="0009479E">
      <w:pPr>
        <w:jc w:val="both"/>
        <w:rPr>
          <w:rFonts w:ascii="Times New Roman" w:eastAsia="Arial" w:hAnsi="Times New Roman" w:cs="Times New Roman"/>
          <w:sz w:val="24"/>
          <w:szCs w:val="24"/>
          <w:lang w:val="tr-TR" w:eastAsia="sq"/>
        </w:rPr>
      </w:pPr>
    </w:p>
    <w:p w14:paraId="358AE13D" w14:textId="0DCCAF15" w:rsidR="0009479E" w:rsidRDefault="0009479E">
      <w:pPr>
        <w:jc w:val="both"/>
        <w:rPr>
          <w:rFonts w:ascii="Times New Roman" w:eastAsia="Arial" w:hAnsi="Times New Roman" w:cs="Times New Roman"/>
          <w:sz w:val="24"/>
          <w:szCs w:val="24"/>
          <w:lang w:val="tr-TR" w:eastAsia="sq"/>
        </w:rPr>
      </w:pPr>
    </w:p>
    <w:p w14:paraId="0065801D" w14:textId="5C5C2EC4" w:rsidR="0009479E" w:rsidRDefault="0009479E">
      <w:pPr>
        <w:jc w:val="both"/>
        <w:rPr>
          <w:rFonts w:ascii="Times New Roman" w:eastAsia="Arial" w:hAnsi="Times New Roman" w:cs="Times New Roman"/>
          <w:sz w:val="24"/>
          <w:szCs w:val="24"/>
          <w:lang w:val="tr-TR" w:eastAsia="sq"/>
        </w:rPr>
      </w:pPr>
    </w:p>
    <w:p w14:paraId="577AF87B" w14:textId="61C006EA" w:rsidR="0009479E" w:rsidRDefault="0009479E">
      <w:pPr>
        <w:jc w:val="both"/>
        <w:rPr>
          <w:rFonts w:ascii="Times New Roman" w:eastAsia="Arial" w:hAnsi="Times New Roman" w:cs="Times New Roman"/>
          <w:sz w:val="24"/>
          <w:szCs w:val="24"/>
          <w:lang w:val="tr-TR" w:eastAsia="sq"/>
        </w:rPr>
      </w:pPr>
    </w:p>
    <w:p w14:paraId="1ED62F2E" w14:textId="4F3BEA79" w:rsidR="0009479E" w:rsidRDefault="0009479E">
      <w:pPr>
        <w:jc w:val="both"/>
        <w:rPr>
          <w:rFonts w:ascii="Times New Roman" w:eastAsia="Arial" w:hAnsi="Times New Roman" w:cs="Times New Roman"/>
          <w:sz w:val="24"/>
          <w:szCs w:val="24"/>
          <w:lang w:val="tr-TR" w:eastAsia="sq"/>
        </w:rPr>
      </w:pPr>
    </w:p>
    <w:p w14:paraId="489F01EB" w14:textId="050D7E8B" w:rsidR="0009479E" w:rsidRDefault="0009479E">
      <w:pPr>
        <w:jc w:val="both"/>
        <w:rPr>
          <w:rFonts w:ascii="Times New Roman" w:eastAsia="Arial" w:hAnsi="Times New Roman" w:cs="Times New Roman"/>
          <w:sz w:val="24"/>
          <w:szCs w:val="24"/>
          <w:lang w:val="tr-TR" w:eastAsia="sq"/>
        </w:rPr>
      </w:pPr>
    </w:p>
    <w:p w14:paraId="71BC5097" w14:textId="67E4ADFE" w:rsidR="0009479E" w:rsidRDefault="0009479E">
      <w:pPr>
        <w:jc w:val="both"/>
        <w:rPr>
          <w:rFonts w:ascii="Times New Roman" w:eastAsia="Arial" w:hAnsi="Times New Roman" w:cs="Times New Roman"/>
          <w:sz w:val="24"/>
          <w:szCs w:val="24"/>
          <w:lang w:val="tr-TR" w:eastAsia="sq"/>
        </w:rPr>
      </w:pPr>
    </w:p>
    <w:p w14:paraId="4AF3D1E0" w14:textId="2EFB74BE" w:rsidR="0009479E" w:rsidRDefault="0009479E">
      <w:pPr>
        <w:jc w:val="both"/>
        <w:rPr>
          <w:rFonts w:ascii="Times New Roman" w:eastAsia="Arial" w:hAnsi="Times New Roman" w:cs="Times New Roman"/>
          <w:sz w:val="24"/>
          <w:szCs w:val="24"/>
          <w:lang w:val="tr-TR" w:eastAsia="sq"/>
        </w:rPr>
      </w:pPr>
    </w:p>
    <w:p w14:paraId="7FBA79A2" w14:textId="6EFF3CDF" w:rsidR="0009479E" w:rsidRDefault="0009479E">
      <w:pPr>
        <w:jc w:val="both"/>
        <w:rPr>
          <w:rFonts w:ascii="Times New Roman" w:eastAsia="Arial" w:hAnsi="Times New Roman" w:cs="Times New Roman"/>
          <w:sz w:val="24"/>
          <w:szCs w:val="24"/>
          <w:lang w:val="tr-TR" w:eastAsia="sq"/>
        </w:rPr>
      </w:pPr>
    </w:p>
    <w:p w14:paraId="50CF3B56" w14:textId="2A26C6BF" w:rsidR="0009479E" w:rsidRDefault="0009479E">
      <w:pPr>
        <w:jc w:val="both"/>
        <w:rPr>
          <w:rFonts w:ascii="Times New Roman" w:eastAsia="Arial" w:hAnsi="Times New Roman" w:cs="Times New Roman"/>
          <w:sz w:val="24"/>
          <w:szCs w:val="24"/>
          <w:lang w:val="tr-TR" w:eastAsia="sq"/>
        </w:rPr>
      </w:pPr>
    </w:p>
    <w:p w14:paraId="2CA34B0E" w14:textId="5A3508F1" w:rsidR="0009479E" w:rsidRDefault="0009479E">
      <w:pPr>
        <w:jc w:val="both"/>
        <w:rPr>
          <w:rFonts w:ascii="Times New Roman" w:eastAsia="Arial" w:hAnsi="Times New Roman" w:cs="Times New Roman"/>
          <w:sz w:val="24"/>
          <w:szCs w:val="24"/>
          <w:lang w:val="tr-TR" w:eastAsia="sq"/>
        </w:rPr>
      </w:pPr>
    </w:p>
    <w:p w14:paraId="3FA4E5FC" w14:textId="3F401418" w:rsidR="0009479E" w:rsidRDefault="0009479E">
      <w:pPr>
        <w:jc w:val="both"/>
        <w:rPr>
          <w:rFonts w:ascii="Times New Roman" w:eastAsia="Arial" w:hAnsi="Times New Roman" w:cs="Times New Roman"/>
          <w:sz w:val="24"/>
          <w:szCs w:val="24"/>
          <w:lang w:val="tr-TR" w:eastAsia="sq"/>
        </w:rPr>
      </w:pPr>
    </w:p>
    <w:p w14:paraId="184FA973" w14:textId="23EA4187" w:rsidR="0009479E" w:rsidRDefault="0009479E">
      <w:pPr>
        <w:jc w:val="both"/>
        <w:rPr>
          <w:rFonts w:ascii="Times New Roman" w:eastAsia="Arial" w:hAnsi="Times New Roman" w:cs="Times New Roman"/>
          <w:sz w:val="24"/>
          <w:szCs w:val="24"/>
          <w:lang w:val="tr-TR" w:eastAsia="sq"/>
        </w:rPr>
      </w:pPr>
    </w:p>
    <w:p w14:paraId="6CE09E2C" w14:textId="220709E7" w:rsidR="0009479E" w:rsidRDefault="0009479E">
      <w:pPr>
        <w:jc w:val="both"/>
        <w:rPr>
          <w:rFonts w:ascii="Times New Roman" w:eastAsia="Arial" w:hAnsi="Times New Roman" w:cs="Times New Roman"/>
          <w:sz w:val="24"/>
          <w:szCs w:val="24"/>
          <w:lang w:val="tr-TR" w:eastAsia="sq"/>
        </w:rPr>
      </w:pPr>
    </w:p>
    <w:p w14:paraId="0313AC94" w14:textId="0C15B093" w:rsidR="0009479E" w:rsidRDefault="0009479E">
      <w:pPr>
        <w:jc w:val="both"/>
        <w:rPr>
          <w:rFonts w:ascii="Times New Roman" w:eastAsia="Arial" w:hAnsi="Times New Roman" w:cs="Times New Roman"/>
          <w:sz w:val="24"/>
          <w:szCs w:val="24"/>
          <w:lang w:val="tr-TR" w:eastAsia="sq"/>
        </w:rPr>
      </w:pPr>
    </w:p>
    <w:p w14:paraId="3723A33C" w14:textId="43E191E7" w:rsidR="0009479E" w:rsidRDefault="0009479E">
      <w:pPr>
        <w:jc w:val="both"/>
        <w:rPr>
          <w:rFonts w:ascii="Times New Roman" w:eastAsia="Arial" w:hAnsi="Times New Roman" w:cs="Times New Roman"/>
          <w:sz w:val="24"/>
          <w:szCs w:val="24"/>
          <w:lang w:val="tr-TR" w:eastAsia="sq"/>
        </w:rPr>
      </w:pPr>
    </w:p>
    <w:p w14:paraId="3FA72475" w14:textId="722E25A3" w:rsidR="0009479E" w:rsidRDefault="0009479E">
      <w:pPr>
        <w:jc w:val="both"/>
        <w:rPr>
          <w:rFonts w:ascii="Times New Roman" w:eastAsia="Arial" w:hAnsi="Times New Roman" w:cs="Times New Roman"/>
          <w:sz w:val="24"/>
          <w:szCs w:val="24"/>
          <w:lang w:val="tr-TR" w:eastAsia="sq"/>
        </w:rPr>
      </w:pPr>
    </w:p>
    <w:p w14:paraId="6F66CE3B" w14:textId="7D918FA4" w:rsidR="0009479E" w:rsidRDefault="0009479E">
      <w:pPr>
        <w:jc w:val="both"/>
        <w:rPr>
          <w:rFonts w:ascii="Times New Roman" w:eastAsia="Arial" w:hAnsi="Times New Roman" w:cs="Times New Roman"/>
          <w:sz w:val="24"/>
          <w:szCs w:val="24"/>
          <w:lang w:val="tr-TR" w:eastAsia="sq"/>
        </w:rPr>
      </w:pPr>
    </w:p>
    <w:p w14:paraId="5440844F" w14:textId="5DEB4EDD" w:rsidR="0009479E" w:rsidRDefault="0009479E">
      <w:pPr>
        <w:jc w:val="both"/>
        <w:rPr>
          <w:rFonts w:ascii="Times New Roman" w:eastAsia="Arial" w:hAnsi="Times New Roman" w:cs="Times New Roman"/>
          <w:sz w:val="24"/>
          <w:szCs w:val="24"/>
          <w:lang w:val="tr-TR" w:eastAsia="sq"/>
        </w:rPr>
      </w:pPr>
    </w:p>
    <w:p w14:paraId="273D4AC1" w14:textId="7F649408" w:rsidR="0009479E" w:rsidRDefault="0009479E">
      <w:pPr>
        <w:jc w:val="both"/>
        <w:rPr>
          <w:rFonts w:ascii="Times New Roman" w:eastAsia="Arial" w:hAnsi="Times New Roman" w:cs="Times New Roman"/>
          <w:sz w:val="24"/>
          <w:szCs w:val="24"/>
          <w:lang w:val="tr-TR" w:eastAsia="sq"/>
        </w:rPr>
      </w:pPr>
    </w:p>
    <w:p w14:paraId="508FF23D" w14:textId="4605A020" w:rsidR="0009479E" w:rsidRDefault="0009479E">
      <w:pPr>
        <w:jc w:val="both"/>
        <w:rPr>
          <w:rFonts w:ascii="Times New Roman" w:eastAsia="Arial" w:hAnsi="Times New Roman" w:cs="Times New Roman"/>
          <w:sz w:val="24"/>
          <w:szCs w:val="24"/>
          <w:lang w:val="tr-TR" w:eastAsia="sq"/>
        </w:rPr>
      </w:pPr>
    </w:p>
    <w:p w14:paraId="60DCCE6B" w14:textId="4F28666F" w:rsidR="0009479E" w:rsidRDefault="0009479E">
      <w:pPr>
        <w:jc w:val="both"/>
        <w:rPr>
          <w:rFonts w:ascii="Times New Roman" w:eastAsia="Arial" w:hAnsi="Times New Roman" w:cs="Times New Roman"/>
          <w:sz w:val="24"/>
          <w:szCs w:val="24"/>
          <w:lang w:val="tr-TR" w:eastAsia="sq"/>
        </w:rPr>
      </w:pPr>
    </w:p>
    <w:p w14:paraId="5BEEA057" w14:textId="77777777" w:rsidR="0009479E" w:rsidRDefault="0009479E">
      <w:pPr>
        <w:jc w:val="both"/>
        <w:rPr>
          <w:rFonts w:ascii="Times New Roman" w:eastAsia="Arial" w:hAnsi="Times New Roman" w:cs="Times New Roman"/>
          <w:sz w:val="24"/>
          <w:szCs w:val="24"/>
          <w:lang w:val="tr-TR" w:eastAsia="sq"/>
        </w:rPr>
      </w:pPr>
      <w:bookmarkStart w:id="4" w:name="_GoBack"/>
      <w:bookmarkEnd w:id="4"/>
    </w:p>
    <w:p w14:paraId="6B964CE5" w14:textId="2BD7A07B" w:rsidR="0061257C" w:rsidRDefault="0061257C">
      <w:pPr>
        <w:jc w:val="both"/>
        <w:rPr>
          <w:rFonts w:ascii="Times New Roman" w:eastAsia="Arial" w:hAnsi="Times New Roman" w:cs="Times New Roman"/>
          <w:sz w:val="24"/>
          <w:szCs w:val="24"/>
          <w:lang w:val="tr-TR" w:eastAsia="sq"/>
        </w:rPr>
      </w:pPr>
    </w:p>
    <w:p w14:paraId="4B162C99" w14:textId="77777777" w:rsidR="00EF340A" w:rsidRDefault="009B1FD9">
      <w:pPr>
        <w:ind w:firstLine="360"/>
        <w:jc w:val="center"/>
        <w:rPr>
          <w:rFonts w:ascii="Times New Roman" w:hAnsi="Times New Roman"/>
          <w:b/>
          <w:bCs/>
          <w:sz w:val="24"/>
          <w:szCs w:val="24"/>
          <w:u w:val="single"/>
        </w:rPr>
      </w:pPr>
      <w:r>
        <w:rPr>
          <w:rFonts w:ascii="Times New Roman" w:hAnsi="Times New Roman"/>
          <w:b/>
          <w:bCs/>
          <w:sz w:val="24"/>
          <w:szCs w:val="24"/>
          <w:u w:val="single"/>
        </w:rPr>
        <w:lastRenderedPageBreak/>
        <w:t>ANNEX I</w:t>
      </w:r>
    </w:p>
    <w:p w14:paraId="2CB9C093" w14:textId="77777777" w:rsidR="00EF340A" w:rsidRDefault="00EF340A">
      <w:pPr>
        <w:pStyle w:val="KonuBal"/>
        <w:rPr>
          <w:rFonts w:asciiTheme="majorHAnsi" w:hAnsiTheme="majorHAnsi" w:cstheme="majorHAnsi"/>
          <w:sz w:val="22"/>
          <w:szCs w:val="22"/>
        </w:rPr>
      </w:pPr>
    </w:p>
    <w:p w14:paraId="6D1D9CD1" w14:textId="77777777" w:rsidR="00EF340A" w:rsidRDefault="009B1FD9">
      <w:pPr>
        <w:pStyle w:val="KonuBal"/>
        <w:rPr>
          <w:rFonts w:asciiTheme="majorHAnsi" w:hAnsiTheme="majorHAnsi" w:cstheme="majorHAnsi"/>
          <w:sz w:val="22"/>
          <w:szCs w:val="22"/>
          <w:lang w:val="fr-FR"/>
        </w:rPr>
      </w:pPr>
      <w:r>
        <w:rPr>
          <w:rFonts w:asciiTheme="majorHAnsi" w:hAnsiTheme="majorHAnsi" w:cstheme="majorHAnsi"/>
          <w:sz w:val="22"/>
          <w:szCs w:val="22"/>
          <w:lang w:val="fr-FR"/>
        </w:rPr>
        <w:t>CURRICULUM VITAE</w:t>
      </w:r>
    </w:p>
    <w:p w14:paraId="241600D4" w14:textId="77777777" w:rsidR="00EF340A" w:rsidRDefault="00EF340A">
      <w:pPr>
        <w:tabs>
          <w:tab w:val="left" w:pos="3402"/>
        </w:tabs>
        <w:jc w:val="both"/>
        <w:rPr>
          <w:rFonts w:asciiTheme="majorHAnsi" w:hAnsiTheme="majorHAnsi" w:cstheme="majorHAnsi"/>
          <w:lang w:val="fr-FR"/>
        </w:rPr>
      </w:pPr>
    </w:p>
    <w:tbl>
      <w:tblPr>
        <w:tblW w:w="9046" w:type="dxa"/>
        <w:tblLook w:val="01E0" w:firstRow="1" w:lastRow="1" w:firstColumn="1" w:lastColumn="1" w:noHBand="0" w:noVBand="0"/>
      </w:tblPr>
      <w:tblGrid>
        <w:gridCol w:w="1526"/>
        <w:gridCol w:w="1141"/>
        <w:gridCol w:w="281"/>
        <w:gridCol w:w="6098"/>
      </w:tblGrid>
      <w:tr w:rsidR="00EF340A" w14:paraId="4E1867DE" w14:textId="77777777">
        <w:tc>
          <w:tcPr>
            <w:tcW w:w="2667" w:type="dxa"/>
            <w:gridSpan w:val="2"/>
          </w:tcPr>
          <w:p w14:paraId="7B2A8513" w14:textId="77777777" w:rsidR="00EF340A" w:rsidRDefault="009B1FD9">
            <w:pPr>
              <w:tabs>
                <w:tab w:val="left" w:pos="3402"/>
              </w:tabs>
              <w:spacing w:before="60" w:after="60"/>
              <w:jc w:val="both"/>
              <w:rPr>
                <w:rFonts w:asciiTheme="majorHAnsi" w:hAnsiTheme="majorHAnsi" w:cstheme="majorHAnsi"/>
              </w:rPr>
            </w:pPr>
            <w:r>
              <w:rPr>
                <w:rFonts w:asciiTheme="majorHAnsi" w:hAnsiTheme="majorHAnsi" w:cstheme="majorHAnsi"/>
                <w:b/>
              </w:rPr>
              <w:t>Name of Staff</w:t>
            </w:r>
          </w:p>
        </w:tc>
        <w:tc>
          <w:tcPr>
            <w:tcW w:w="281" w:type="dxa"/>
          </w:tcPr>
          <w:p w14:paraId="294035B8" w14:textId="77777777" w:rsidR="00EF340A" w:rsidRDefault="009B1FD9">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1F59AB96" w14:textId="77777777" w:rsidR="00EF340A" w:rsidRDefault="00EF340A">
            <w:pPr>
              <w:tabs>
                <w:tab w:val="left" w:pos="3402"/>
              </w:tabs>
              <w:spacing w:before="60" w:after="60"/>
              <w:jc w:val="both"/>
              <w:rPr>
                <w:rFonts w:asciiTheme="majorHAnsi" w:hAnsiTheme="majorHAnsi" w:cstheme="majorHAnsi"/>
              </w:rPr>
            </w:pPr>
          </w:p>
        </w:tc>
      </w:tr>
      <w:tr w:rsidR="00EF340A" w14:paraId="4FB0F2A3" w14:textId="77777777">
        <w:tc>
          <w:tcPr>
            <w:tcW w:w="2667" w:type="dxa"/>
            <w:gridSpan w:val="2"/>
          </w:tcPr>
          <w:p w14:paraId="19558957" w14:textId="77777777" w:rsidR="00EF340A" w:rsidRDefault="009B1FD9">
            <w:pPr>
              <w:tabs>
                <w:tab w:val="left" w:pos="3402"/>
              </w:tabs>
              <w:spacing w:before="60" w:after="60"/>
              <w:jc w:val="both"/>
              <w:rPr>
                <w:rFonts w:asciiTheme="majorHAnsi" w:hAnsiTheme="majorHAnsi" w:cstheme="majorHAnsi"/>
              </w:rPr>
            </w:pPr>
            <w:r>
              <w:rPr>
                <w:rFonts w:asciiTheme="majorHAnsi" w:hAnsiTheme="majorHAnsi" w:cstheme="majorHAnsi"/>
                <w:b/>
              </w:rPr>
              <w:t>Profession</w:t>
            </w:r>
          </w:p>
        </w:tc>
        <w:tc>
          <w:tcPr>
            <w:tcW w:w="281" w:type="dxa"/>
          </w:tcPr>
          <w:p w14:paraId="01829258" w14:textId="77777777" w:rsidR="00EF340A" w:rsidRDefault="009B1FD9">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0934F53E" w14:textId="77777777" w:rsidR="00EF340A" w:rsidRDefault="00EF340A">
            <w:pPr>
              <w:tabs>
                <w:tab w:val="left" w:pos="3402"/>
              </w:tabs>
              <w:spacing w:before="60" w:after="60"/>
              <w:jc w:val="both"/>
              <w:rPr>
                <w:rFonts w:asciiTheme="majorHAnsi" w:hAnsiTheme="majorHAnsi" w:cstheme="majorHAnsi"/>
              </w:rPr>
            </w:pPr>
          </w:p>
        </w:tc>
      </w:tr>
      <w:tr w:rsidR="00EF340A" w14:paraId="7227F9E1" w14:textId="77777777">
        <w:tc>
          <w:tcPr>
            <w:tcW w:w="2667" w:type="dxa"/>
            <w:gridSpan w:val="2"/>
          </w:tcPr>
          <w:p w14:paraId="52593583" w14:textId="77777777" w:rsidR="00EF340A" w:rsidRDefault="009B1FD9">
            <w:pPr>
              <w:tabs>
                <w:tab w:val="left" w:pos="3402"/>
              </w:tabs>
              <w:spacing w:before="60" w:after="60"/>
              <w:jc w:val="both"/>
              <w:rPr>
                <w:rFonts w:asciiTheme="majorHAnsi" w:hAnsiTheme="majorHAnsi" w:cstheme="majorHAnsi"/>
              </w:rPr>
            </w:pPr>
            <w:r>
              <w:rPr>
                <w:rFonts w:asciiTheme="majorHAnsi" w:hAnsiTheme="majorHAnsi" w:cstheme="majorHAnsi"/>
                <w:b/>
              </w:rPr>
              <w:t>Date and Place of Birth</w:t>
            </w:r>
          </w:p>
        </w:tc>
        <w:tc>
          <w:tcPr>
            <w:tcW w:w="281" w:type="dxa"/>
          </w:tcPr>
          <w:p w14:paraId="4366C01A" w14:textId="77777777" w:rsidR="00EF340A" w:rsidRDefault="009B1FD9">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57E4734B" w14:textId="77777777" w:rsidR="00EF340A" w:rsidRDefault="00EF340A">
            <w:pPr>
              <w:tabs>
                <w:tab w:val="left" w:pos="3402"/>
              </w:tabs>
              <w:spacing w:before="60" w:after="60"/>
              <w:jc w:val="both"/>
              <w:rPr>
                <w:rFonts w:asciiTheme="majorHAnsi" w:hAnsiTheme="majorHAnsi" w:cstheme="majorHAnsi"/>
              </w:rPr>
            </w:pPr>
          </w:p>
        </w:tc>
      </w:tr>
      <w:tr w:rsidR="00EF340A" w14:paraId="445A1773" w14:textId="77777777">
        <w:tc>
          <w:tcPr>
            <w:tcW w:w="2667" w:type="dxa"/>
            <w:gridSpan w:val="2"/>
          </w:tcPr>
          <w:p w14:paraId="02AA33B0" w14:textId="77777777" w:rsidR="00EF340A" w:rsidRDefault="009B1FD9">
            <w:pPr>
              <w:tabs>
                <w:tab w:val="left" w:pos="3402"/>
              </w:tabs>
              <w:spacing w:before="60" w:after="60"/>
              <w:jc w:val="both"/>
              <w:rPr>
                <w:rFonts w:asciiTheme="majorHAnsi" w:hAnsiTheme="majorHAnsi" w:cstheme="majorHAnsi"/>
              </w:rPr>
            </w:pPr>
            <w:r>
              <w:rPr>
                <w:rFonts w:asciiTheme="majorHAnsi" w:hAnsiTheme="majorHAnsi" w:cstheme="majorHAnsi"/>
                <w:b/>
              </w:rPr>
              <w:t>Civil Status</w:t>
            </w:r>
          </w:p>
        </w:tc>
        <w:tc>
          <w:tcPr>
            <w:tcW w:w="281" w:type="dxa"/>
          </w:tcPr>
          <w:p w14:paraId="568D9FA8" w14:textId="77777777" w:rsidR="00EF340A" w:rsidRDefault="009B1FD9">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1232DD22" w14:textId="77777777" w:rsidR="00EF340A" w:rsidRDefault="00EF340A">
            <w:pPr>
              <w:tabs>
                <w:tab w:val="left" w:pos="3402"/>
              </w:tabs>
              <w:spacing w:before="60" w:after="60"/>
              <w:jc w:val="both"/>
              <w:rPr>
                <w:rFonts w:asciiTheme="majorHAnsi" w:hAnsiTheme="majorHAnsi" w:cstheme="majorHAnsi"/>
              </w:rPr>
            </w:pPr>
          </w:p>
        </w:tc>
      </w:tr>
      <w:tr w:rsidR="00EF340A" w14:paraId="78BE0DB0" w14:textId="77777777">
        <w:tc>
          <w:tcPr>
            <w:tcW w:w="2667" w:type="dxa"/>
            <w:gridSpan w:val="2"/>
          </w:tcPr>
          <w:p w14:paraId="4F427629" w14:textId="77777777" w:rsidR="00EF340A" w:rsidRDefault="009B1FD9">
            <w:pPr>
              <w:tabs>
                <w:tab w:val="left" w:pos="3402"/>
              </w:tabs>
              <w:spacing w:before="60" w:after="60"/>
              <w:jc w:val="both"/>
              <w:rPr>
                <w:rFonts w:asciiTheme="majorHAnsi" w:hAnsiTheme="majorHAnsi" w:cstheme="majorHAnsi"/>
              </w:rPr>
            </w:pPr>
            <w:r>
              <w:rPr>
                <w:rFonts w:asciiTheme="majorHAnsi" w:hAnsiTheme="majorHAnsi" w:cstheme="majorHAnsi"/>
                <w:b/>
              </w:rPr>
              <w:t>Home Address</w:t>
            </w:r>
          </w:p>
        </w:tc>
        <w:tc>
          <w:tcPr>
            <w:tcW w:w="281" w:type="dxa"/>
          </w:tcPr>
          <w:p w14:paraId="43BBE580" w14:textId="77777777" w:rsidR="00EF340A" w:rsidRDefault="009B1FD9">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1A603AD7" w14:textId="77777777" w:rsidR="00EF340A" w:rsidRDefault="00EF340A">
            <w:pPr>
              <w:tabs>
                <w:tab w:val="left" w:pos="3402"/>
              </w:tabs>
              <w:spacing w:before="60" w:after="60"/>
              <w:jc w:val="both"/>
              <w:rPr>
                <w:rFonts w:asciiTheme="majorHAnsi" w:hAnsiTheme="majorHAnsi" w:cstheme="majorHAnsi"/>
              </w:rPr>
            </w:pPr>
          </w:p>
        </w:tc>
      </w:tr>
      <w:tr w:rsidR="00EF340A" w14:paraId="2CEDA509" w14:textId="77777777">
        <w:tc>
          <w:tcPr>
            <w:tcW w:w="1526" w:type="dxa"/>
            <w:vMerge w:val="restart"/>
          </w:tcPr>
          <w:p w14:paraId="2E2012FF" w14:textId="77777777" w:rsidR="00EF340A" w:rsidRDefault="009B1FD9">
            <w:pPr>
              <w:tabs>
                <w:tab w:val="left" w:pos="3402"/>
              </w:tabs>
              <w:spacing w:before="60" w:after="60"/>
              <w:rPr>
                <w:rFonts w:asciiTheme="majorHAnsi" w:hAnsiTheme="majorHAnsi" w:cstheme="majorHAnsi"/>
              </w:rPr>
            </w:pPr>
            <w:r>
              <w:rPr>
                <w:rFonts w:asciiTheme="majorHAnsi" w:hAnsiTheme="majorHAnsi" w:cstheme="majorHAnsi"/>
                <w:b/>
              </w:rPr>
              <w:t xml:space="preserve">Phone </w:t>
            </w:r>
          </w:p>
        </w:tc>
        <w:tc>
          <w:tcPr>
            <w:tcW w:w="1141" w:type="dxa"/>
          </w:tcPr>
          <w:p w14:paraId="1F85966F" w14:textId="77777777" w:rsidR="00EF340A" w:rsidRDefault="009B1FD9">
            <w:pPr>
              <w:tabs>
                <w:tab w:val="left" w:pos="3402"/>
              </w:tabs>
              <w:spacing w:before="60" w:after="60"/>
              <w:jc w:val="both"/>
              <w:rPr>
                <w:rFonts w:asciiTheme="majorHAnsi" w:hAnsiTheme="majorHAnsi" w:cstheme="majorHAnsi"/>
              </w:rPr>
            </w:pPr>
            <w:r>
              <w:rPr>
                <w:rFonts w:asciiTheme="majorHAnsi" w:hAnsiTheme="majorHAnsi" w:cstheme="majorHAnsi"/>
                <w:b/>
              </w:rPr>
              <w:t>home</w:t>
            </w:r>
          </w:p>
        </w:tc>
        <w:tc>
          <w:tcPr>
            <w:tcW w:w="281" w:type="dxa"/>
          </w:tcPr>
          <w:p w14:paraId="62E8D2F9" w14:textId="77777777" w:rsidR="00EF340A" w:rsidRDefault="009B1FD9">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18F29292" w14:textId="77777777" w:rsidR="00EF340A" w:rsidRDefault="00EF340A">
            <w:pPr>
              <w:tabs>
                <w:tab w:val="left" w:pos="3402"/>
              </w:tabs>
              <w:spacing w:before="60" w:after="60"/>
              <w:jc w:val="both"/>
              <w:rPr>
                <w:rFonts w:asciiTheme="majorHAnsi" w:hAnsiTheme="majorHAnsi" w:cstheme="majorHAnsi"/>
              </w:rPr>
            </w:pPr>
          </w:p>
        </w:tc>
      </w:tr>
      <w:tr w:rsidR="00EF340A" w14:paraId="52396211" w14:textId="77777777">
        <w:tc>
          <w:tcPr>
            <w:tcW w:w="1526" w:type="dxa"/>
            <w:vMerge/>
          </w:tcPr>
          <w:p w14:paraId="33E11460" w14:textId="77777777" w:rsidR="00EF340A" w:rsidRDefault="00EF340A">
            <w:pPr>
              <w:tabs>
                <w:tab w:val="left" w:pos="3402"/>
              </w:tabs>
              <w:spacing w:before="60" w:after="60"/>
              <w:jc w:val="both"/>
              <w:rPr>
                <w:rFonts w:asciiTheme="majorHAnsi" w:hAnsiTheme="majorHAnsi" w:cstheme="majorHAnsi"/>
              </w:rPr>
            </w:pPr>
          </w:p>
        </w:tc>
        <w:tc>
          <w:tcPr>
            <w:tcW w:w="1141" w:type="dxa"/>
          </w:tcPr>
          <w:p w14:paraId="5CD77300" w14:textId="77777777" w:rsidR="00EF340A" w:rsidRDefault="009B1FD9">
            <w:pPr>
              <w:tabs>
                <w:tab w:val="left" w:pos="3402"/>
              </w:tabs>
              <w:spacing w:before="60" w:after="60"/>
              <w:jc w:val="both"/>
              <w:rPr>
                <w:rFonts w:asciiTheme="majorHAnsi" w:hAnsiTheme="majorHAnsi" w:cstheme="majorHAnsi"/>
              </w:rPr>
            </w:pPr>
            <w:r>
              <w:rPr>
                <w:rFonts w:asciiTheme="majorHAnsi" w:hAnsiTheme="majorHAnsi" w:cstheme="majorHAnsi"/>
                <w:b/>
              </w:rPr>
              <w:t>mobile</w:t>
            </w:r>
          </w:p>
        </w:tc>
        <w:tc>
          <w:tcPr>
            <w:tcW w:w="281" w:type="dxa"/>
          </w:tcPr>
          <w:p w14:paraId="5063B5D1" w14:textId="77777777" w:rsidR="00EF340A" w:rsidRDefault="009B1FD9">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1C430592" w14:textId="77777777" w:rsidR="00EF340A" w:rsidRDefault="00EF340A">
            <w:pPr>
              <w:tabs>
                <w:tab w:val="left" w:pos="3402"/>
              </w:tabs>
              <w:spacing w:before="60" w:after="60"/>
              <w:jc w:val="both"/>
              <w:rPr>
                <w:rFonts w:asciiTheme="majorHAnsi" w:hAnsiTheme="majorHAnsi" w:cstheme="majorHAnsi"/>
              </w:rPr>
            </w:pPr>
          </w:p>
        </w:tc>
      </w:tr>
      <w:tr w:rsidR="00EF340A" w14:paraId="7AA4785B" w14:textId="77777777">
        <w:tc>
          <w:tcPr>
            <w:tcW w:w="2667" w:type="dxa"/>
            <w:gridSpan w:val="2"/>
          </w:tcPr>
          <w:p w14:paraId="7E741092" w14:textId="77777777" w:rsidR="00EF340A" w:rsidRDefault="009B1FD9">
            <w:pPr>
              <w:tabs>
                <w:tab w:val="left" w:pos="3402"/>
              </w:tabs>
              <w:spacing w:before="60" w:after="60"/>
              <w:jc w:val="both"/>
              <w:rPr>
                <w:rFonts w:asciiTheme="majorHAnsi" w:hAnsiTheme="majorHAnsi" w:cstheme="majorHAnsi"/>
              </w:rPr>
            </w:pPr>
            <w:r>
              <w:rPr>
                <w:rFonts w:asciiTheme="majorHAnsi" w:hAnsiTheme="majorHAnsi" w:cstheme="majorHAnsi"/>
                <w:b/>
                <w:lang w:val="es-ES"/>
              </w:rPr>
              <w:t>E-Mail</w:t>
            </w:r>
          </w:p>
        </w:tc>
        <w:tc>
          <w:tcPr>
            <w:tcW w:w="281" w:type="dxa"/>
          </w:tcPr>
          <w:p w14:paraId="45ACAE8B" w14:textId="77777777" w:rsidR="00EF340A" w:rsidRDefault="009B1FD9">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0CB0EDEE" w14:textId="77777777" w:rsidR="00EF340A" w:rsidRDefault="00EF340A">
            <w:pPr>
              <w:tabs>
                <w:tab w:val="left" w:pos="3402"/>
              </w:tabs>
              <w:spacing w:before="60" w:after="60"/>
              <w:jc w:val="both"/>
              <w:rPr>
                <w:rFonts w:asciiTheme="majorHAnsi" w:hAnsiTheme="majorHAnsi" w:cstheme="majorHAnsi"/>
              </w:rPr>
            </w:pPr>
          </w:p>
        </w:tc>
      </w:tr>
      <w:tr w:rsidR="00EF340A" w14:paraId="2EAA5E8A" w14:textId="77777777">
        <w:tc>
          <w:tcPr>
            <w:tcW w:w="2667" w:type="dxa"/>
            <w:gridSpan w:val="2"/>
          </w:tcPr>
          <w:p w14:paraId="12AA4468" w14:textId="77777777" w:rsidR="00EF340A" w:rsidRDefault="009B1FD9">
            <w:pPr>
              <w:tabs>
                <w:tab w:val="left" w:pos="3402"/>
              </w:tabs>
              <w:spacing w:before="60" w:after="60"/>
              <w:jc w:val="both"/>
              <w:rPr>
                <w:rFonts w:asciiTheme="majorHAnsi" w:hAnsiTheme="majorHAnsi" w:cstheme="majorHAnsi"/>
                <w:b/>
                <w:lang w:val="es-ES"/>
              </w:rPr>
            </w:pPr>
            <w:r>
              <w:rPr>
                <w:rFonts w:asciiTheme="majorHAnsi" w:hAnsiTheme="majorHAnsi" w:cstheme="majorHAnsi"/>
                <w:b/>
              </w:rPr>
              <w:t>POSITION APPLIED</w:t>
            </w:r>
          </w:p>
        </w:tc>
        <w:tc>
          <w:tcPr>
            <w:tcW w:w="281" w:type="dxa"/>
          </w:tcPr>
          <w:p w14:paraId="290EFB50" w14:textId="77777777" w:rsidR="00EF340A" w:rsidRDefault="009B1FD9">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3ECBE203" w14:textId="77777777" w:rsidR="00EF340A" w:rsidRDefault="00EF340A">
            <w:pPr>
              <w:tabs>
                <w:tab w:val="left" w:pos="3402"/>
              </w:tabs>
              <w:spacing w:before="60" w:after="60"/>
              <w:jc w:val="both"/>
              <w:rPr>
                <w:rFonts w:asciiTheme="majorHAnsi" w:hAnsiTheme="majorHAnsi" w:cstheme="majorHAnsi"/>
              </w:rPr>
            </w:pPr>
          </w:p>
        </w:tc>
      </w:tr>
    </w:tbl>
    <w:p w14:paraId="58F9989E" w14:textId="77777777" w:rsidR="00EF340A" w:rsidRDefault="00EF340A">
      <w:pPr>
        <w:tabs>
          <w:tab w:val="left" w:pos="3402"/>
          <w:tab w:val="left" w:pos="3969"/>
        </w:tabs>
        <w:jc w:val="both"/>
        <w:rPr>
          <w:rFonts w:asciiTheme="majorHAnsi" w:hAnsiTheme="majorHAnsi" w:cstheme="majorHAnsi"/>
        </w:rPr>
      </w:pPr>
    </w:p>
    <w:p w14:paraId="7A60BFFC" w14:textId="77777777" w:rsidR="00EF340A" w:rsidRDefault="009B1FD9">
      <w:pPr>
        <w:tabs>
          <w:tab w:val="left" w:pos="3402"/>
          <w:tab w:val="left" w:pos="3969"/>
        </w:tabs>
        <w:jc w:val="both"/>
        <w:rPr>
          <w:rFonts w:asciiTheme="majorHAnsi" w:hAnsiTheme="majorHAnsi" w:cstheme="majorHAnsi"/>
          <w:b/>
        </w:rPr>
      </w:pPr>
      <w:r>
        <w:rPr>
          <w:rFonts w:asciiTheme="majorHAnsi" w:hAnsiTheme="majorHAnsi" w:cstheme="majorHAnsi"/>
          <w:b/>
        </w:rPr>
        <w:t>KEY QUALIFICATIONS</w:t>
      </w:r>
    </w:p>
    <w:p w14:paraId="6CB21789" w14:textId="77777777" w:rsidR="00EF340A" w:rsidRDefault="00EF340A">
      <w:pPr>
        <w:tabs>
          <w:tab w:val="left" w:pos="3402"/>
          <w:tab w:val="left" w:pos="3969"/>
        </w:tabs>
        <w:jc w:val="both"/>
        <w:rPr>
          <w:rFonts w:asciiTheme="majorHAnsi" w:hAnsiTheme="majorHAnsi" w:cstheme="majorHAnsi"/>
        </w:rPr>
      </w:pPr>
    </w:p>
    <w:p w14:paraId="073DDFAE" w14:textId="77777777" w:rsidR="00EF340A" w:rsidRDefault="009B1FD9">
      <w:pPr>
        <w:tabs>
          <w:tab w:val="left" w:pos="3402"/>
          <w:tab w:val="left" w:pos="3969"/>
        </w:tabs>
        <w:jc w:val="both"/>
        <w:rPr>
          <w:rFonts w:asciiTheme="majorHAnsi" w:hAnsiTheme="majorHAnsi" w:cstheme="majorHAnsi"/>
        </w:rPr>
      </w:pPr>
      <w:r>
        <w:rPr>
          <w:rFonts w:asciiTheme="majorHAnsi" w:hAnsiTheme="majorHAnsi" w:cstheme="majorHAnsi"/>
        </w:rPr>
        <w:t>Specific experience in:</w:t>
      </w:r>
    </w:p>
    <w:p w14:paraId="6BBAC1E4" w14:textId="77777777" w:rsidR="00EF340A" w:rsidRDefault="00EF340A">
      <w:pPr>
        <w:tabs>
          <w:tab w:val="left" w:pos="3402"/>
          <w:tab w:val="left" w:pos="3969"/>
        </w:tabs>
        <w:jc w:val="both"/>
        <w:rPr>
          <w:rFonts w:asciiTheme="majorHAnsi" w:hAnsiTheme="majorHAnsi" w:cstheme="majorHAnsi"/>
          <w:b/>
        </w:rPr>
      </w:pPr>
    </w:p>
    <w:p w14:paraId="76AD440E" w14:textId="77777777" w:rsidR="00EF340A" w:rsidRDefault="009B1FD9">
      <w:pPr>
        <w:tabs>
          <w:tab w:val="left" w:pos="3402"/>
          <w:tab w:val="left" w:pos="3969"/>
        </w:tabs>
        <w:jc w:val="both"/>
        <w:rPr>
          <w:rFonts w:asciiTheme="majorHAnsi" w:hAnsiTheme="majorHAnsi" w:cstheme="majorHAnsi"/>
          <w:b/>
        </w:rPr>
      </w:pPr>
      <w:r>
        <w:rPr>
          <w:rFonts w:asciiTheme="majorHAnsi" w:hAnsiTheme="majorHAnsi" w:cstheme="majorHAnsi"/>
          <w:b/>
        </w:rPr>
        <w:t>EDUCATIONAL BACKGROUND</w:t>
      </w:r>
    </w:p>
    <w:p w14:paraId="7018D394" w14:textId="77777777" w:rsidR="00EF340A" w:rsidRDefault="00EF340A">
      <w:pPr>
        <w:numPr>
          <w:ilvl w:val="0"/>
          <w:numId w:val="4"/>
        </w:numPr>
        <w:tabs>
          <w:tab w:val="left" w:pos="3402"/>
          <w:tab w:val="left" w:pos="3969"/>
        </w:tabs>
        <w:jc w:val="both"/>
        <w:rPr>
          <w:rFonts w:asciiTheme="majorHAnsi" w:hAnsiTheme="majorHAnsi" w:cstheme="majorHAnsi"/>
        </w:rPr>
      </w:pPr>
    </w:p>
    <w:p w14:paraId="0379D6C5" w14:textId="77777777" w:rsidR="00EF340A" w:rsidRDefault="009B1FD9">
      <w:pPr>
        <w:tabs>
          <w:tab w:val="left" w:pos="3402"/>
          <w:tab w:val="left" w:pos="3969"/>
        </w:tabs>
        <w:jc w:val="both"/>
        <w:rPr>
          <w:rFonts w:asciiTheme="majorHAnsi" w:hAnsiTheme="majorHAnsi" w:cstheme="majorHAnsi"/>
          <w:b/>
        </w:rPr>
      </w:pPr>
      <w:r>
        <w:rPr>
          <w:rFonts w:asciiTheme="majorHAnsi" w:hAnsiTheme="majorHAnsi" w:cstheme="majorHAnsi"/>
          <w:b/>
        </w:rPr>
        <w:t>PROFESSIONAL EXPERIENCES</w:t>
      </w:r>
    </w:p>
    <w:p w14:paraId="7430FCBC" w14:textId="77777777" w:rsidR="00EF340A" w:rsidRDefault="009B1FD9">
      <w:pPr>
        <w:tabs>
          <w:tab w:val="left" w:pos="3686"/>
          <w:tab w:val="left" w:pos="3969"/>
        </w:tabs>
        <w:ind w:left="3402" w:hanging="3402"/>
        <w:jc w:val="both"/>
        <w:rPr>
          <w:rFonts w:asciiTheme="majorHAnsi" w:hAnsiTheme="majorHAnsi" w:cstheme="majorHAnsi"/>
          <w:b/>
        </w:rPr>
      </w:pPr>
      <w:r>
        <w:rPr>
          <w:rFonts w:asciiTheme="majorHAnsi" w:hAnsiTheme="majorHAnsi" w:cstheme="majorHAnsi"/>
          <w:b/>
        </w:rPr>
        <w:t>(Employment Record)</w:t>
      </w:r>
    </w:p>
    <w:p w14:paraId="165CA8D8" w14:textId="77777777" w:rsidR="00EF340A" w:rsidRDefault="00EF340A">
      <w:pPr>
        <w:tabs>
          <w:tab w:val="left" w:pos="3686"/>
          <w:tab w:val="left" w:pos="3969"/>
        </w:tabs>
        <w:ind w:left="3402" w:hanging="3402"/>
        <w:jc w:val="both"/>
        <w:rPr>
          <w:rFonts w:asciiTheme="majorHAnsi" w:hAnsiTheme="majorHAnsi" w:cstheme="majorHAnsi"/>
          <w:b/>
        </w:rPr>
      </w:pPr>
    </w:p>
    <w:p w14:paraId="7BC61359" w14:textId="77777777" w:rsidR="00EF340A" w:rsidRDefault="009B1FD9">
      <w:pPr>
        <w:tabs>
          <w:tab w:val="left" w:pos="2552"/>
          <w:tab w:val="left" w:pos="3969"/>
        </w:tabs>
        <w:jc w:val="both"/>
        <w:rPr>
          <w:rFonts w:asciiTheme="majorHAnsi" w:hAnsiTheme="majorHAnsi" w:cstheme="majorHAnsi"/>
        </w:rPr>
      </w:pPr>
      <w:r>
        <w:rPr>
          <w:rFonts w:asciiTheme="majorHAnsi" w:hAnsiTheme="majorHAnsi" w:cstheme="majorHAnsi"/>
          <w:b/>
        </w:rPr>
        <w:t>Language Proficiency</w:t>
      </w:r>
      <w:r>
        <w:rPr>
          <w:rFonts w:asciiTheme="majorHAnsi" w:hAnsiTheme="majorHAnsi" w:cstheme="majorHAnsi"/>
          <w:b/>
        </w:rPr>
        <w:tab/>
        <w:t xml:space="preserve">: </w:t>
      </w:r>
    </w:p>
    <w:p w14:paraId="78E135F7" w14:textId="77777777" w:rsidR="00EF340A" w:rsidRDefault="00EF340A">
      <w:pPr>
        <w:tabs>
          <w:tab w:val="left" w:pos="2552"/>
          <w:tab w:val="left" w:pos="3969"/>
        </w:tabs>
        <w:jc w:val="both"/>
        <w:rPr>
          <w:rFonts w:asciiTheme="majorHAnsi" w:hAnsiTheme="majorHAnsi" w:cstheme="majorHAnsi"/>
        </w:rPr>
      </w:pPr>
    </w:p>
    <w:tbl>
      <w:tblPr>
        <w:tblW w:w="8954" w:type="dxa"/>
        <w:tblInd w:w="108" w:type="dxa"/>
        <w:tblLook w:val="01E0" w:firstRow="1" w:lastRow="1" w:firstColumn="1" w:lastColumn="1" w:noHBand="0" w:noVBand="0"/>
      </w:tblPr>
      <w:tblGrid>
        <w:gridCol w:w="2166"/>
        <w:gridCol w:w="2272"/>
        <w:gridCol w:w="2259"/>
        <w:gridCol w:w="2257"/>
      </w:tblGrid>
      <w:tr w:rsidR="00EF340A" w14:paraId="39AC8C1E" w14:textId="77777777">
        <w:tc>
          <w:tcPr>
            <w:tcW w:w="2165" w:type="dxa"/>
            <w:tcBorders>
              <w:top w:val="single" w:sz="4" w:space="0" w:color="000000"/>
              <w:left w:val="single" w:sz="4" w:space="0" w:color="000000"/>
              <w:bottom w:val="single" w:sz="4" w:space="0" w:color="000000"/>
              <w:right w:val="single" w:sz="4" w:space="0" w:color="000000"/>
            </w:tcBorders>
          </w:tcPr>
          <w:p w14:paraId="72E02FA6" w14:textId="77777777" w:rsidR="00EF340A" w:rsidRDefault="009B1FD9">
            <w:pPr>
              <w:tabs>
                <w:tab w:val="left" w:pos="2552"/>
                <w:tab w:val="left" w:pos="3969"/>
              </w:tabs>
              <w:jc w:val="both"/>
              <w:rPr>
                <w:rFonts w:asciiTheme="majorHAnsi" w:hAnsiTheme="majorHAnsi" w:cstheme="majorHAnsi"/>
              </w:rPr>
            </w:pPr>
            <w:r>
              <w:rPr>
                <w:rFonts w:asciiTheme="majorHAnsi" w:hAnsiTheme="majorHAnsi" w:cstheme="majorHAnsi"/>
              </w:rPr>
              <w:t>1.</w:t>
            </w:r>
          </w:p>
        </w:tc>
        <w:tc>
          <w:tcPr>
            <w:tcW w:w="2272" w:type="dxa"/>
            <w:tcBorders>
              <w:top w:val="single" w:sz="4" w:space="0" w:color="000000"/>
              <w:left w:val="single" w:sz="4" w:space="0" w:color="000000"/>
              <w:bottom w:val="single" w:sz="4" w:space="0" w:color="000000"/>
              <w:right w:val="single" w:sz="4" w:space="0" w:color="000000"/>
            </w:tcBorders>
          </w:tcPr>
          <w:p w14:paraId="1D90FB4D" w14:textId="77777777" w:rsidR="00EF340A" w:rsidRDefault="009B1FD9">
            <w:pPr>
              <w:tabs>
                <w:tab w:val="left" w:pos="2552"/>
                <w:tab w:val="left" w:pos="3969"/>
              </w:tabs>
              <w:jc w:val="center"/>
              <w:rPr>
                <w:rFonts w:asciiTheme="majorHAnsi" w:hAnsiTheme="majorHAnsi" w:cstheme="majorHAnsi"/>
              </w:rPr>
            </w:pPr>
            <w:r>
              <w:rPr>
                <w:rFonts w:asciiTheme="majorHAnsi" w:hAnsiTheme="majorHAnsi" w:cstheme="majorHAnsi"/>
              </w:rPr>
              <w:t>Excellent</w:t>
            </w:r>
          </w:p>
        </w:tc>
        <w:tc>
          <w:tcPr>
            <w:tcW w:w="2259" w:type="dxa"/>
            <w:tcBorders>
              <w:top w:val="single" w:sz="4" w:space="0" w:color="000000"/>
              <w:left w:val="single" w:sz="4" w:space="0" w:color="000000"/>
              <w:bottom w:val="single" w:sz="4" w:space="0" w:color="000000"/>
              <w:right w:val="single" w:sz="4" w:space="0" w:color="000000"/>
            </w:tcBorders>
          </w:tcPr>
          <w:p w14:paraId="5E058686" w14:textId="77777777" w:rsidR="00EF340A" w:rsidRDefault="009B1FD9">
            <w:pPr>
              <w:tabs>
                <w:tab w:val="left" w:pos="2552"/>
                <w:tab w:val="left" w:pos="3969"/>
              </w:tabs>
              <w:jc w:val="center"/>
              <w:rPr>
                <w:rFonts w:asciiTheme="majorHAnsi" w:hAnsiTheme="majorHAnsi" w:cstheme="majorHAnsi"/>
              </w:rPr>
            </w:pPr>
            <w:r>
              <w:rPr>
                <w:rFonts w:asciiTheme="majorHAnsi" w:hAnsiTheme="majorHAnsi" w:cstheme="majorHAnsi"/>
              </w:rPr>
              <w:t>Good</w:t>
            </w:r>
          </w:p>
        </w:tc>
        <w:tc>
          <w:tcPr>
            <w:tcW w:w="2257" w:type="dxa"/>
            <w:tcBorders>
              <w:top w:val="single" w:sz="4" w:space="0" w:color="000000"/>
              <w:left w:val="single" w:sz="4" w:space="0" w:color="000000"/>
              <w:bottom w:val="single" w:sz="4" w:space="0" w:color="000000"/>
              <w:right w:val="single" w:sz="4" w:space="0" w:color="000000"/>
            </w:tcBorders>
          </w:tcPr>
          <w:p w14:paraId="15069C72" w14:textId="77777777" w:rsidR="00EF340A" w:rsidRDefault="009B1FD9">
            <w:pPr>
              <w:tabs>
                <w:tab w:val="left" w:pos="2552"/>
                <w:tab w:val="left" w:pos="3969"/>
              </w:tabs>
              <w:jc w:val="center"/>
              <w:rPr>
                <w:rFonts w:asciiTheme="majorHAnsi" w:hAnsiTheme="majorHAnsi" w:cstheme="majorHAnsi"/>
              </w:rPr>
            </w:pPr>
            <w:r>
              <w:rPr>
                <w:rFonts w:asciiTheme="majorHAnsi" w:hAnsiTheme="majorHAnsi" w:cstheme="majorHAnsi"/>
              </w:rPr>
              <w:t>Poor</w:t>
            </w:r>
          </w:p>
        </w:tc>
      </w:tr>
      <w:tr w:rsidR="00EF340A" w14:paraId="6AA8A114" w14:textId="77777777">
        <w:tc>
          <w:tcPr>
            <w:tcW w:w="2165" w:type="dxa"/>
            <w:tcBorders>
              <w:top w:val="single" w:sz="4" w:space="0" w:color="000000"/>
              <w:left w:val="single" w:sz="4" w:space="0" w:color="000000"/>
              <w:bottom w:val="single" w:sz="4" w:space="0" w:color="000000"/>
              <w:right w:val="single" w:sz="4" w:space="0" w:color="000000"/>
            </w:tcBorders>
          </w:tcPr>
          <w:p w14:paraId="2B883869" w14:textId="77777777" w:rsidR="00EF340A" w:rsidRDefault="009B1FD9">
            <w:pPr>
              <w:tabs>
                <w:tab w:val="left" w:pos="2552"/>
                <w:tab w:val="left" w:pos="3969"/>
              </w:tabs>
              <w:jc w:val="both"/>
              <w:rPr>
                <w:rFonts w:asciiTheme="majorHAnsi" w:hAnsiTheme="majorHAnsi" w:cstheme="majorHAnsi"/>
              </w:rPr>
            </w:pPr>
            <w:r>
              <w:rPr>
                <w:rFonts w:asciiTheme="majorHAnsi" w:hAnsiTheme="majorHAnsi" w:cstheme="majorHAnsi"/>
              </w:rPr>
              <w:t>Reading</w:t>
            </w:r>
          </w:p>
        </w:tc>
        <w:tc>
          <w:tcPr>
            <w:tcW w:w="2272" w:type="dxa"/>
            <w:tcBorders>
              <w:top w:val="single" w:sz="4" w:space="0" w:color="000000"/>
              <w:left w:val="single" w:sz="4" w:space="0" w:color="000000"/>
              <w:bottom w:val="single" w:sz="4" w:space="0" w:color="000000"/>
              <w:right w:val="single" w:sz="4" w:space="0" w:color="000000"/>
            </w:tcBorders>
          </w:tcPr>
          <w:p w14:paraId="23E8E1FF" w14:textId="77777777" w:rsidR="00EF340A" w:rsidRDefault="00EF340A">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3832C2E9" w14:textId="77777777" w:rsidR="00EF340A" w:rsidRDefault="00EF340A">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0E6C453B" w14:textId="77777777" w:rsidR="00EF340A" w:rsidRDefault="00EF340A">
            <w:pPr>
              <w:tabs>
                <w:tab w:val="left" w:pos="2552"/>
                <w:tab w:val="left" w:pos="3969"/>
              </w:tabs>
              <w:jc w:val="both"/>
              <w:rPr>
                <w:rFonts w:asciiTheme="majorHAnsi" w:hAnsiTheme="majorHAnsi" w:cstheme="majorHAnsi"/>
              </w:rPr>
            </w:pPr>
          </w:p>
        </w:tc>
      </w:tr>
      <w:tr w:rsidR="00EF340A" w14:paraId="12E17042" w14:textId="77777777">
        <w:tc>
          <w:tcPr>
            <w:tcW w:w="2165" w:type="dxa"/>
            <w:tcBorders>
              <w:top w:val="single" w:sz="4" w:space="0" w:color="000000"/>
              <w:left w:val="single" w:sz="4" w:space="0" w:color="000000"/>
              <w:bottom w:val="single" w:sz="4" w:space="0" w:color="000000"/>
              <w:right w:val="single" w:sz="4" w:space="0" w:color="000000"/>
            </w:tcBorders>
          </w:tcPr>
          <w:p w14:paraId="62386264" w14:textId="77777777" w:rsidR="00EF340A" w:rsidRDefault="009B1FD9">
            <w:pPr>
              <w:tabs>
                <w:tab w:val="left" w:pos="2552"/>
                <w:tab w:val="left" w:pos="3969"/>
              </w:tabs>
              <w:jc w:val="both"/>
              <w:rPr>
                <w:rFonts w:asciiTheme="majorHAnsi" w:hAnsiTheme="majorHAnsi" w:cstheme="majorHAnsi"/>
              </w:rPr>
            </w:pPr>
            <w:r>
              <w:rPr>
                <w:rFonts w:asciiTheme="majorHAnsi" w:hAnsiTheme="majorHAnsi" w:cstheme="majorHAnsi"/>
              </w:rPr>
              <w:t>Writing</w:t>
            </w:r>
          </w:p>
        </w:tc>
        <w:tc>
          <w:tcPr>
            <w:tcW w:w="2272" w:type="dxa"/>
            <w:tcBorders>
              <w:top w:val="single" w:sz="4" w:space="0" w:color="000000"/>
              <w:left w:val="single" w:sz="4" w:space="0" w:color="000000"/>
              <w:bottom w:val="single" w:sz="4" w:space="0" w:color="000000"/>
              <w:right w:val="single" w:sz="4" w:space="0" w:color="000000"/>
            </w:tcBorders>
          </w:tcPr>
          <w:p w14:paraId="28238646" w14:textId="77777777" w:rsidR="00EF340A" w:rsidRDefault="00EF340A">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75E2ED24" w14:textId="77777777" w:rsidR="00EF340A" w:rsidRDefault="00EF340A">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1DB06362" w14:textId="77777777" w:rsidR="00EF340A" w:rsidRDefault="00EF340A">
            <w:pPr>
              <w:tabs>
                <w:tab w:val="left" w:pos="2552"/>
                <w:tab w:val="left" w:pos="3969"/>
              </w:tabs>
              <w:jc w:val="both"/>
              <w:rPr>
                <w:rFonts w:asciiTheme="majorHAnsi" w:hAnsiTheme="majorHAnsi" w:cstheme="majorHAnsi"/>
              </w:rPr>
            </w:pPr>
          </w:p>
        </w:tc>
      </w:tr>
      <w:tr w:rsidR="00EF340A" w14:paraId="483ECFB8" w14:textId="77777777">
        <w:tc>
          <w:tcPr>
            <w:tcW w:w="2165" w:type="dxa"/>
            <w:tcBorders>
              <w:top w:val="single" w:sz="4" w:space="0" w:color="000000"/>
              <w:left w:val="single" w:sz="4" w:space="0" w:color="000000"/>
              <w:bottom w:val="single" w:sz="4" w:space="0" w:color="000000"/>
              <w:right w:val="single" w:sz="4" w:space="0" w:color="000000"/>
            </w:tcBorders>
          </w:tcPr>
          <w:p w14:paraId="6D9C5CA8" w14:textId="77777777" w:rsidR="00EF340A" w:rsidRDefault="009B1FD9">
            <w:pPr>
              <w:tabs>
                <w:tab w:val="left" w:pos="2552"/>
                <w:tab w:val="left" w:pos="3969"/>
              </w:tabs>
              <w:jc w:val="both"/>
              <w:rPr>
                <w:rFonts w:asciiTheme="majorHAnsi" w:hAnsiTheme="majorHAnsi" w:cstheme="majorHAnsi"/>
              </w:rPr>
            </w:pPr>
            <w:r>
              <w:rPr>
                <w:rFonts w:asciiTheme="majorHAnsi" w:hAnsiTheme="majorHAnsi" w:cstheme="majorHAnsi"/>
              </w:rPr>
              <w:t>Speaking</w:t>
            </w:r>
          </w:p>
        </w:tc>
        <w:tc>
          <w:tcPr>
            <w:tcW w:w="2272" w:type="dxa"/>
            <w:tcBorders>
              <w:top w:val="single" w:sz="4" w:space="0" w:color="000000"/>
              <w:left w:val="single" w:sz="4" w:space="0" w:color="000000"/>
              <w:bottom w:val="single" w:sz="4" w:space="0" w:color="000000"/>
              <w:right w:val="single" w:sz="4" w:space="0" w:color="000000"/>
            </w:tcBorders>
          </w:tcPr>
          <w:p w14:paraId="229B7A37" w14:textId="77777777" w:rsidR="00EF340A" w:rsidRDefault="00EF340A">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41AC5A16" w14:textId="77777777" w:rsidR="00EF340A" w:rsidRDefault="00EF340A">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0C08CA1F" w14:textId="77777777" w:rsidR="00EF340A" w:rsidRDefault="00EF340A">
            <w:pPr>
              <w:tabs>
                <w:tab w:val="left" w:pos="2552"/>
                <w:tab w:val="left" w:pos="3969"/>
              </w:tabs>
              <w:jc w:val="both"/>
              <w:rPr>
                <w:rFonts w:asciiTheme="majorHAnsi" w:hAnsiTheme="majorHAnsi" w:cstheme="majorHAnsi"/>
              </w:rPr>
            </w:pPr>
          </w:p>
        </w:tc>
      </w:tr>
    </w:tbl>
    <w:p w14:paraId="2CB3921F" w14:textId="77777777" w:rsidR="00EF340A" w:rsidRDefault="00EF340A">
      <w:pPr>
        <w:tabs>
          <w:tab w:val="left" w:pos="2552"/>
          <w:tab w:val="left" w:pos="3969"/>
        </w:tabs>
        <w:jc w:val="both"/>
        <w:rPr>
          <w:rFonts w:asciiTheme="majorHAnsi" w:hAnsiTheme="majorHAnsi" w:cstheme="majorHAnsi"/>
        </w:rPr>
      </w:pPr>
    </w:p>
    <w:tbl>
      <w:tblPr>
        <w:tblW w:w="8954" w:type="dxa"/>
        <w:tblInd w:w="108" w:type="dxa"/>
        <w:tblLook w:val="01E0" w:firstRow="1" w:lastRow="1" w:firstColumn="1" w:lastColumn="1" w:noHBand="0" w:noVBand="0"/>
      </w:tblPr>
      <w:tblGrid>
        <w:gridCol w:w="2166"/>
        <w:gridCol w:w="2272"/>
        <w:gridCol w:w="2259"/>
        <w:gridCol w:w="2257"/>
      </w:tblGrid>
      <w:tr w:rsidR="00EF340A" w14:paraId="3F5E04AE" w14:textId="77777777" w:rsidTr="008E5D05">
        <w:tc>
          <w:tcPr>
            <w:tcW w:w="2166" w:type="dxa"/>
            <w:tcBorders>
              <w:top w:val="single" w:sz="4" w:space="0" w:color="000000"/>
              <w:left w:val="single" w:sz="4" w:space="0" w:color="000000"/>
              <w:bottom w:val="single" w:sz="4" w:space="0" w:color="000000"/>
              <w:right w:val="single" w:sz="4" w:space="0" w:color="000000"/>
            </w:tcBorders>
          </w:tcPr>
          <w:p w14:paraId="06B85D52" w14:textId="77777777" w:rsidR="00EF340A" w:rsidRDefault="009B1FD9">
            <w:pPr>
              <w:tabs>
                <w:tab w:val="left" w:pos="2552"/>
                <w:tab w:val="left" w:pos="3969"/>
              </w:tabs>
              <w:jc w:val="both"/>
              <w:rPr>
                <w:rFonts w:asciiTheme="majorHAnsi" w:hAnsiTheme="majorHAnsi" w:cstheme="majorHAnsi"/>
              </w:rPr>
            </w:pPr>
            <w:r>
              <w:rPr>
                <w:rFonts w:asciiTheme="majorHAnsi" w:hAnsiTheme="majorHAnsi" w:cstheme="majorHAnsi"/>
              </w:rPr>
              <w:t>2.</w:t>
            </w:r>
          </w:p>
        </w:tc>
        <w:tc>
          <w:tcPr>
            <w:tcW w:w="2272" w:type="dxa"/>
            <w:tcBorders>
              <w:top w:val="single" w:sz="4" w:space="0" w:color="000000"/>
              <w:left w:val="single" w:sz="4" w:space="0" w:color="000000"/>
              <w:bottom w:val="single" w:sz="4" w:space="0" w:color="000000"/>
              <w:right w:val="single" w:sz="4" w:space="0" w:color="000000"/>
            </w:tcBorders>
          </w:tcPr>
          <w:p w14:paraId="69E0CFC7" w14:textId="77777777" w:rsidR="00EF340A" w:rsidRDefault="009B1FD9">
            <w:pPr>
              <w:tabs>
                <w:tab w:val="left" w:pos="2552"/>
                <w:tab w:val="left" w:pos="3969"/>
              </w:tabs>
              <w:jc w:val="center"/>
              <w:rPr>
                <w:rFonts w:asciiTheme="majorHAnsi" w:hAnsiTheme="majorHAnsi" w:cstheme="majorHAnsi"/>
              </w:rPr>
            </w:pPr>
            <w:r>
              <w:rPr>
                <w:rFonts w:asciiTheme="majorHAnsi" w:hAnsiTheme="majorHAnsi" w:cstheme="majorHAnsi"/>
              </w:rPr>
              <w:t>Excellent</w:t>
            </w:r>
          </w:p>
        </w:tc>
        <w:tc>
          <w:tcPr>
            <w:tcW w:w="2259" w:type="dxa"/>
            <w:tcBorders>
              <w:top w:val="single" w:sz="4" w:space="0" w:color="000000"/>
              <w:left w:val="single" w:sz="4" w:space="0" w:color="000000"/>
              <w:bottom w:val="single" w:sz="4" w:space="0" w:color="000000"/>
              <w:right w:val="single" w:sz="4" w:space="0" w:color="000000"/>
            </w:tcBorders>
          </w:tcPr>
          <w:p w14:paraId="708FFFF3" w14:textId="77777777" w:rsidR="00EF340A" w:rsidRDefault="009B1FD9">
            <w:pPr>
              <w:tabs>
                <w:tab w:val="left" w:pos="2552"/>
                <w:tab w:val="left" w:pos="3969"/>
              </w:tabs>
              <w:jc w:val="center"/>
              <w:rPr>
                <w:rFonts w:asciiTheme="majorHAnsi" w:hAnsiTheme="majorHAnsi" w:cstheme="majorHAnsi"/>
              </w:rPr>
            </w:pPr>
            <w:r>
              <w:rPr>
                <w:rFonts w:asciiTheme="majorHAnsi" w:hAnsiTheme="majorHAnsi" w:cstheme="majorHAnsi"/>
              </w:rPr>
              <w:t>Good</w:t>
            </w:r>
          </w:p>
        </w:tc>
        <w:tc>
          <w:tcPr>
            <w:tcW w:w="2257" w:type="dxa"/>
            <w:tcBorders>
              <w:top w:val="single" w:sz="4" w:space="0" w:color="000000"/>
              <w:left w:val="single" w:sz="4" w:space="0" w:color="000000"/>
              <w:bottom w:val="single" w:sz="4" w:space="0" w:color="000000"/>
              <w:right w:val="single" w:sz="4" w:space="0" w:color="000000"/>
            </w:tcBorders>
          </w:tcPr>
          <w:p w14:paraId="5F5AF461" w14:textId="77777777" w:rsidR="00EF340A" w:rsidRDefault="009B1FD9">
            <w:pPr>
              <w:tabs>
                <w:tab w:val="left" w:pos="2552"/>
                <w:tab w:val="left" w:pos="3969"/>
              </w:tabs>
              <w:jc w:val="center"/>
              <w:rPr>
                <w:rFonts w:asciiTheme="majorHAnsi" w:hAnsiTheme="majorHAnsi" w:cstheme="majorHAnsi"/>
              </w:rPr>
            </w:pPr>
            <w:r>
              <w:rPr>
                <w:rFonts w:asciiTheme="majorHAnsi" w:hAnsiTheme="majorHAnsi" w:cstheme="majorHAnsi"/>
              </w:rPr>
              <w:t>Poor</w:t>
            </w:r>
          </w:p>
        </w:tc>
      </w:tr>
      <w:tr w:rsidR="00EF340A" w14:paraId="6B6AD583" w14:textId="77777777" w:rsidTr="008E5D05">
        <w:tc>
          <w:tcPr>
            <w:tcW w:w="2166" w:type="dxa"/>
            <w:tcBorders>
              <w:top w:val="single" w:sz="4" w:space="0" w:color="000000"/>
              <w:left w:val="single" w:sz="4" w:space="0" w:color="000000"/>
              <w:bottom w:val="single" w:sz="4" w:space="0" w:color="000000"/>
              <w:right w:val="single" w:sz="4" w:space="0" w:color="000000"/>
            </w:tcBorders>
          </w:tcPr>
          <w:p w14:paraId="14E66014" w14:textId="77777777" w:rsidR="00EF340A" w:rsidRDefault="009B1FD9">
            <w:pPr>
              <w:tabs>
                <w:tab w:val="left" w:pos="2552"/>
                <w:tab w:val="left" w:pos="3969"/>
              </w:tabs>
              <w:jc w:val="both"/>
              <w:rPr>
                <w:rFonts w:asciiTheme="majorHAnsi" w:hAnsiTheme="majorHAnsi" w:cstheme="majorHAnsi"/>
              </w:rPr>
            </w:pPr>
            <w:r>
              <w:rPr>
                <w:rFonts w:asciiTheme="majorHAnsi" w:hAnsiTheme="majorHAnsi" w:cstheme="majorHAnsi"/>
              </w:rPr>
              <w:t>Reading</w:t>
            </w:r>
          </w:p>
        </w:tc>
        <w:tc>
          <w:tcPr>
            <w:tcW w:w="2272" w:type="dxa"/>
            <w:tcBorders>
              <w:top w:val="single" w:sz="4" w:space="0" w:color="000000"/>
              <w:left w:val="single" w:sz="4" w:space="0" w:color="000000"/>
              <w:bottom w:val="single" w:sz="4" w:space="0" w:color="000000"/>
              <w:right w:val="single" w:sz="4" w:space="0" w:color="000000"/>
            </w:tcBorders>
          </w:tcPr>
          <w:p w14:paraId="6500A313" w14:textId="77777777" w:rsidR="00EF340A" w:rsidRDefault="00EF340A">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647CF880" w14:textId="77777777" w:rsidR="00EF340A" w:rsidRDefault="00EF340A">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29563638" w14:textId="77777777" w:rsidR="00EF340A" w:rsidRDefault="00EF340A">
            <w:pPr>
              <w:tabs>
                <w:tab w:val="left" w:pos="2552"/>
                <w:tab w:val="left" w:pos="3969"/>
              </w:tabs>
              <w:jc w:val="both"/>
              <w:rPr>
                <w:rFonts w:asciiTheme="majorHAnsi" w:hAnsiTheme="majorHAnsi" w:cstheme="majorHAnsi"/>
              </w:rPr>
            </w:pPr>
          </w:p>
        </w:tc>
      </w:tr>
      <w:tr w:rsidR="00EF340A" w14:paraId="25F6A7E2" w14:textId="77777777" w:rsidTr="008E5D05">
        <w:tc>
          <w:tcPr>
            <w:tcW w:w="2166" w:type="dxa"/>
            <w:tcBorders>
              <w:top w:val="single" w:sz="4" w:space="0" w:color="000000"/>
              <w:left w:val="single" w:sz="4" w:space="0" w:color="000000"/>
              <w:bottom w:val="single" w:sz="4" w:space="0" w:color="000000"/>
              <w:right w:val="single" w:sz="4" w:space="0" w:color="000000"/>
            </w:tcBorders>
          </w:tcPr>
          <w:p w14:paraId="7C8DF441" w14:textId="77777777" w:rsidR="00EF340A" w:rsidRDefault="009B1FD9">
            <w:pPr>
              <w:tabs>
                <w:tab w:val="left" w:pos="2552"/>
                <w:tab w:val="left" w:pos="3969"/>
              </w:tabs>
              <w:jc w:val="both"/>
              <w:rPr>
                <w:rFonts w:asciiTheme="majorHAnsi" w:hAnsiTheme="majorHAnsi" w:cstheme="majorHAnsi"/>
              </w:rPr>
            </w:pPr>
            <w:r>
              <w:rPr>
                <w:rFonts w:asciiTheme="majorHAnsi" w:hAnsiTheme="majorHAnsi" w:cstheme="majorHAnsi"/>
              </w:rPr>
              <w:lastRenderedPageBreak/>
              <w:t>Writing</w:t>
            </w:r>
          </w:p>
        </w:tc>
        <w:tc>
          <w:tcPr>
            <w:tcW w:w="2272" w:type="dxa"/>
            <w:tcBorders>
              <w:top w:val="single" w:sz="4" w:space="0" w:color="000000"/>
              <w:left w:val="single" w:sz="4" w:space="0" w:color="000000"/>
              <w:bottom w:val="single" w:sz="4" w:space="0" w:color="000000"/>
              <w:right w:val="single" w:sz="4" w:space="0" w:color="000000"/>
            </w:tcBorders>
          </w:tcPr>
          <w:p w14:paraId="6CE05094" w14:textId="77777777" w:rsidR="00EF340A" w:rsidRDefault="00EF340A">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74803E6A" w14:textId="77777777" w:rsidR="00EF340A" w:rsidRDefault="00EF340A">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76E76410" w14:textId="77777777" w:rsidR="00EF340A" w:rsidRDefault="00EF340A">
            <w:pPr>
              <w:tabs>
                <w:tab w:val="left" w:pos="2552"/>
                <w:tab w:val="left" w:pos="3969"/>
              </w:tabs>
              <w:jc w:val="both"/>
              <w:rPr>
                <w:rFonts w:asciiTheme="majorHAnsi" w:hAnsiTheme="majorHAnsi" w:cstheme="majorHAnsi"/>
              </w:rPr>
            </w:pPr>
          </w:p>
        </w:tc>
      </w:tr>
      <w:tr w:rsidR="00EF340A" w14:paraId="3F812B04" w14:textId="77777777" w:rsidTr="008E5D05">
        <w:tc>
          <w:tcPr>
            <w:tcW w:w="2166" w:type="dxa"/>
            <w:tcBorders>
              <w:top w:val="single" w:sz="4" w:space="0" w:color="000000"/>
              <w:left w:val="single" w:sz="4" w:space="0" w:color="000000"/>
              <w:bottom w:val="single" w:sz="4" w:space="0" w:color="000000"/>
              <w:right w:val="single" w:sz="4" w:space="0" w:color="000000"/>
            </w:tcBorders>
          </w:tcPr>
          <w:p w14:paraId="02935C80" w14:textId="77777777" w:rsidR="00EF340A" w:rsidRDefault="009B1FD9">
            <w:pPr>
              <w:tabs>
                <w:tab w:val="left" w:pos="2552"/>
                <w:tab w:val="left" w:pos="3969"/>
              </w:tabs>
              <w:jc w:val="both"/>
              <w:rPr>
                <w:rFonts w:asciiTheme="majorHAnsi" w:hAnsiTheme="majorHAnsi" w:cstheme="majorHAnsi"/>
              </w:rPr>
            </w:pPr>
            <w:r>
              <w:rPr>
                <w:rFonts w:asciiTheme="majorHAnsi" w:hAnsiTheme="majorHAnsi" w:cstheme="majorHAnsi"/>
              </w:rPr>
              <w:t>Speaking</w:t>
            </w:r>
          </w:p>
        </w:tc>
        <w:tc>
          <w:tcPr>
            <w:tcW w:w="2272" w:type="dxa"/>
            <w:tcBorders>
              <w:top w:val="single" w:sz="4" w:space="0" w:color="000000"/>
              <w:left w:val="single" w:sz="4" w:space="0" w:color="000000"/>
              <w:bottom w:val="single" w:sz="4" w:space="0" w:color="000000"/>
              <w:right w:val="single" w:sz="4" w:space="0" w:color="000000"/>
            </w:tcBorders>
          </w:tcPr>
          <w:p w14:paraId="6A505458" w14:textId="77777777" w:rsidR="00EF340A" w:rsidRDefault="00EF340A">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26C09681" w14:textId="77777777" w:rsidR="00EF340A" w:rsidRDefault="00EF340A">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455A97DF" w14:textId="77777777" w:rsidR="00EF340A" w:rsidRDefault="00EF340A">
            <w:pPr>
              <w:tabs>
                <w:tab w:val="left" w:pos="2552"/>
                <w:tab w:val="left" w:pos="3969"/>
              </w:tabs>
              <w:jc w:val="both"/>
              <w:rPr>
                <w:rFonts w:asciiTheme="majorHAnsi" w:hAnsiTheme="majorHAnsi" w:cstheme="majorHAnsi"/>
              </w:rPr>
            </w:pPr>
          </w:p>
        </w:tc>
      </w:tr>
    </w:tbl>
    <w:p w14:paraId="595C0C99" w14:textId="77777777" w:rsidR="00EF340A" w:rsidRDefault="00EF340A">
      <w:pPr>
        <w:tabs>
          <w:tab w:val="left" w:pos="2552"/>
          <w:tab w:val="left" w:pos="3969"/>
        </w:tabs>
        <w:jc w:val="both"/>
        <w:rPr>
          <w:rFonts w:asciiTheme="majorHAnsi" w:hAnsiTheme="majorHAnsi" w:cstheme="majorHAnsi"/>
        </w:rPr>
      </w:pPr>
    </w:p>
    <w:tbl>
      <w:tblPr>
        <w:tblW w:w="8954" w:type="dxa"/>
        <w:tblInd w:w="108" w:type="dxa"/>
        <w:tblLook w:val="01E0" w:firstRow="1" w:lastRow="1" w:firstColumn="1" w:lastColumn="1" w:noHBand="0" w:noVBand="0"/>
      </w:tblPr>
      <w:tblGrid>
        <w:gridCol w:w="2166"/>
        <w:gridCol w:w="2272"/>
        <w:gridCol w:w="2259"/>
        <w:gridCol w:w="2257"/>
      </w:tblGrid>
      <w:tr w:rsidR="00EF340A" w14:paraId="30A61B8D" w14:textId="77777777">
        <w:tc>
          <w:tcPr>
            <w:tcW w:w="2165" w:type="dxa"/>
            <w:tcBorders>
              <w:top w:val="single" w:sz="4" w:space="0" w:color="000000"/>
              <w:left w:val="single" w:sz="4" w:space="0" w:color="000000"/>
              <w:bottom w:val="single" w:sz="4" w:space="0" w:color="000000"/>
              <w:right w:val="single" w:sz="4" w:space="0" w:color="000000"/>
            </w:tcBorders>
          </w:tcPr>
          <w:p w14:paraId="3B5C22BF" w14:textId="77777777" w:rsidR="00EF340A" w:rsidRDefault="009B1FD9">
            <w:pPr>
              <w:tabs>
                <w:tab w:val="left" w:pos="2552"/>
                <w:tab w:val="left" w:pos="3969"/>
              </w:tabs>
              <w:jc w:val="both"/>
              <w:rPr>
                <w:rFonts w:asciiTheme="majorHAnsi" w:hAnsiTheme="majorHAnsi" w:cstheme="majorHAnsi"/>
              </w:rPr>
            </w:pPr>
            <w:r>
              <w:rPr>
                <w:rFonts w:asciiTheme="majorHAnsi" w:hAnsiTheme="majorHAnsi" w:cstheme="majorHAnsi"/>
              </w:rPr>
              <w:t>3.</w:t>
            </w:r>
          </w:p>
        </w:tc>
        <w:tc>
          <w:tcPr>
            <w:tcW w:w="2272" w:type="dxa"/>
            <w:tcBorders>
              <w:top w:val="single" w:sz="4" w:space="0" w:color="000000"/>
              <w:left w:val="single" w:sz="4" w:space="0" w:color="000000"/>
              <w:bottom w:val="single" w:sz="4" w:space="0" w:color="000000"/>
              <w:right w:val="single" w:sz="4" w:space="0" w:color="000000"/>
            </w:tcBorders>
          </w:tcPr>
          <w:p w14:paraId="58ADD912" w14:textId="77777777" w:rsidR="00EF340A" w:rsidRDefault="009B1FD9">
            <w:pPr>
              <w:tabs>
                <w:tab w:val="left" w:pos="2552"/>
                <w:tab w:val="left" w:pos="3969"/>
              </w:tabs>
              <w:jc w:val="center"/>
              <w:rPr>
                <w:rFonts w:asciiTheme="majorHAnsi" w:hAnsiTheme="majorHAnsi" w:cstheme="majorHAnsi"/>
              </w:rPr>
            </w:pPr>
            <w:r>
              <w:rPr>
                <w:rFonts w:asciiTheme="majorHAnsi" w:hAnsiTheme="majorHAnsi" w:cstheme="majorHAnsi"/>
              </w:rPr>
              <w:t>Excellent</w:t>
            </w:r>
          </w:p>
        </w:tc>
        <w:tc>
          <w:tcPr>
            <w:tcW w:w="2259" w:type="dxa"/>
            <w:tcBorders>
              <w:top w:val="single" w:sz="4" w:space="0" w:color="000000"/>
              <w:left w:val="single" w:sz="4" w:space="0" w:color="000000"/>
              <w:bottom w:val="single" w:sz="4" w:space="0" w:color="000000"/>
              <w:right w:val="single" w:sz="4" w:space="0" w:color="000000"/>
            </w:tcBorders>
          </w:tcPr>
          <w:p w14:paraId="206D5FA8" w14:textId="77777777" w:rsidR="00EF340A" w:rsidRDefault="009B1FD9">
            <w:pPr>
              <w:tabs>
                <w:tab w:val="left" w:pos="2552"/>
                <w:tab w:val="left" w:pos="3969"/>
              </w:tabs>
              <w:jc w:val="center"/>
              <w:rPr>
                <w:rFonts w:asciiTheme="majorHAnsi" w:hAnsiTheme="majorHAnsi" w:cstheme="majorHAnsi"/>
              </w:rPr>
            </w:pPr>
            <w:r>
              <w:rPr>
                <w:rFonts w:asciiTheme="majorHAnsi" w:hAnsiTheme="majorHAnsi" w:cstheme="majorHAnsi"/>
              </w:rPr>
              <w:t>Good</w:t>
            </w:r>
          </w:p>
        </w:tc>
        <w:tc>
          <w:tcPr>
            <w:tcW w:w="2257" w:type="dxa"/>
            <w:tcBorders>
              <w:top w:val="single" w:sz="4" w:space="0" w:color="000000"/>
              <w:left w:val="single" w:sz="4" w:space="0" w:color="000000"/>
              <w:bottom w:val="single" w:sz="4" w:space="0" w:color="000000"/>
              <w:right w:val="single" w:sz="4" w:space="0" w:color="000000"/>
            </w:tcBorders>
          </w:tcPr>
          <w:p w14:paraId="1EFB7AE3" w14:textId="77777777" w:rsidR="00EF340A" w:rsidRDefault="009B1FD9">
            <w:pPr>
              <w:tabs>
                <w:tab w:val="left" w:pos="2552"/>
                <w:tab w:val="left" w:pos="3969"/>
              </w:tabs>
              <w:jc w:val="center"/>
              <w:rPr>
                <w:rFonts w:asciiTheme="majorHAnsi" w:hAnsiTheme="majorHAnsi" w:cstheme="majorHAnsi"/>
              </w:rPr>
            </w:pPr>
            <w:r>
              <w:rPr>
                <w:rFonts w:asciiTheme="majorHAnsi" w:hAnsiTheme="majorHAnsi" w:cstheme="majorHAnsi"/>
              </w:rPr>
              <w:t>Poor</w:t>
            </w:r>
          </w:p>
        </w:tc>
      </w:tr>
      <w:tr w:rsidR="00EF340A" w14:paraId="3F107001" w14:textId="77777777">
        <w:tc>
          <w:tcPr>
            <w:tcW w:w="2165" w:type="dxa"/>
            <w:tcBorders>
              <w:top w:val="single" w:sz="4" w:space="0" w:color="000000"/>
              <w:left w:val="single" w:sz="4" w:space="0" w:color="000000"/>
              <w:bottom w:val="single" w:sz="4" w:space="0" w:color="000000"/>
              <w:right w:val="single" w:sz="4" w:space="0" w:color="000000"/>
            </w:tcBorders>
          </w:tcPr>
          <w:p w14:paraId="6F7BB5D4" w14:textId="77777777" w:rsidR="00EF340A" w:rsidRDefault="009B1FD9">
            <w:pPr>
              <w:tabs>
                <w:tab w:val="left" w:pos="2552"/>
                <w:tab w:val="left" w:pos="3969"/>
              </w:tabs>
              <w:jc w:val="both"/>
              <w:rPr>
                <w:rFonts w:asciiTheme="majorHAnsi" w:hAnsiTheme="majorHAnsi" w:cstheme="majorHAnsi"/>
              </w:rPr>
            </w:pPr>
            <w:r>
              <w:rPr>
                <w:rFonts w:asciiTheme="majorHAnsi" w:hAnsiTheme="majorHAnsi" w:cstheme="majorHAnsi"/>
              </w:rPr>
              <w:t>Reading</w:t>
            </w:r>
          </w:p>
        </w:tc>
        <w:tc>
          <w:tcPr>
            <w:tcW w:w="2272" w:type="dxa"/>
            <w:tcBorders>
              <w:top w:val="single" w:sz="4" w:space="0" w:color="000000"/>
              <w:left w:val="single" w:sz="4" w:space="0" w:color="000000"/>
              <w:bottom w:val="single" w:sz="4" w:space="0" w:color="000000"/>
              <w:right w:val="single" w:sz="4" w:space="0" w:color="000000"/>
            </w:tcBorders>
          </w:tcPr>
          <w:p w14:paraId="77FB7C66" w14:textId="77777777" w:rsidR="00EF340A" w:rsidRDefault="00EF340A">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05E054F6" w14:textId="77777777" w:rsidR="00EF340A" w:rsidRDefault="00EF340A">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0A28173F" w14:textId="77777777" w:rsidR="00EF340A" w:rsidRDefault="00EF340A">
            <w:pPr>
              <w:tabs>
                <w:tab w:val="left" w:pos="2552"/>
                <w:tab w:val="left" w:pos="3969"/>
              </w:tabs>
              <w:jc w:val="both"/>
              <w:rPr>
                <w:rFonts w:asciiTheme="majorHAnsi" w:hAnsiTheme="majorHAnsi" w:cstheme="majorHAnsi"/>
              </w:rPr>
            </w:pPr>
          </w:p>
        </w:tc>
      </w:tr>
      <w:tr w:rsidR="00EF340A" w14:paraId="117C9649" w14:textId="77777777">
        <w:tc>
          <w:tcPr>
            <w:tcW w:w="2165" w:type="dxa"/>
            <w:tcBorders>
              <w:top w:val="single" w:sz="4" w:space="0" w:color="000000"/>
              <w:left w:val="single" w:sz="4" w:space="0" w:color="000000"/>
              <w:bottom w:val="single" w:sz="4" w:space="0" w:color="000000"/>
              <w:right w:val="single" w:sz="4" w:space="0" w:color="000000"/>
            </w:tcBorders>
          </w:tcPr>
          <w:p w14:paraId="74A59EF7" w14:textId="77777777" w:rsidR="00EF340A" w:rsidRDefault="009B1FD9">
            <w:pPr>
              <w:tabs>
                <w:tab w:val="left" w:pos="2552"/>
                <w:tab w:val="left" w:pos="3969"/>
              </w:tabs>
              <w:jc w:val="both"/>
              <w:rPr>
                <w:rFonts w:asciiTheme="majorHAnsi" w:hAnsiTheme="majorHAnsi" w:cstheme="majorHAnsi"/>
              </w:rPr>
            </w:pPr>
            <w:r>
              <w:rPr>
                <w:rFonts w:asciiTheme="majorHAnsi" w:hAnsiTheme="majorHAnsi" w:cstheme="majorHAnsi"/>
              </w:rPr>
              <w:t>Writing</w:t>
            </w:r>
          </w:p>
        </w:tc>
        <w:tc>
          <w:tcPr>
            <w:tcW w:w="2272" w:type="dxa"/>
            <w:tcBorders>
              <w:top w:val="single" w:sz="4" w:space="0" w:color="000000"/>
              <w:left w:val="single" w:sz="4" w:space="0" w:color="000000"/>
              <w:bottom w:val="single" w:sz="4" w:space="0" w:color="000000"/>
              <w:right w:val="single" w:sz="4" w:space="0" w:color="000000"/>
            </w:tcBorders>
          </w:tcPr>
          <w:p w14:paraId="10D06A50" w14:textId="77777777" w:rsidR="00EF340A" w:rsidRDefault="00EF340A">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268B26DA" w14:textId="77777777" w:rsidR="00EF340A" w:rsidRDefault="00EF340A">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435E3DFB" w14:textId="77777777" w:rsidR="00EF340A" w:rsidRDefault="00EF340A">
            <w:pPr>
              <w:tabs>
                <w:tab w:val="left" w:pos="2552"/>
                <w:tab w:val="left" w:pos="3969"/>
              </w:tabs>
              <w:jc w:val="both"/>
              <w:rPr>
                <w:rFonts w:asciiTheme="majorHAnsi" w:hAnsiTheme="majorHAnsi" w:cstheme="majorHAnsi"/>
              </w:rPr>
            </w:pPr>
          </w:p>
        </w:tc>
      </w:tr>
      <w:tr w:rsidR="00EF340A" w14:paraId="07ACF29E" w14:textId="77777777">
        <w:tc>
          <w:tcPr>
            <w:tcW w:w="2165" w:type="dxa"/>
            <w:tcBorders>
              <w:top w:val="single" w:sz="4" w:space="0" w:color="000000"/>
              <w:left w:val="single" w:sz="4" w:space="0" w:color="000000"/>
              <w:bottom w:val="single" w:sz="4" w:space="0" w:color="000000"/>
              <w:right w:val="single" w:sz="4" w:space="0" w:color="000000"/>
            </w:tcBorders>
          </w:tcPr>
          <w:p w14:paraId="739E28A9" w14:textId="77777777" w:rsidR="00EF340A" w:rsidRDefault="009B1FD9">
            <w:pPr>
              <w:tabs>
                <w:tab w:val="left" w:pos="2552"/>
                <w:tab w:val="left" w:pos="3969"/>
              </w:tabs>
              <w:jc w:val="both"/>
              <w:rPr>
                <w:rFonts w:asciiTheme="majorHAnsi" w:hAnsiTheme="majorHAnsi" w:cstheme="majorHAnsi"/>
              </w:rPr>
            </w:pPr>
            <w:r>
              <w:rPr>
                <w:rFonts w:asciiTheme="majorHAnsi" w:hAnsiTheme="majorHAnsi" w:cstheme="majorHAnsi"/>
              </w:rPr>
              <w:t>Speaking</w:t>
            </w:r>
          </w:p>
        </w:tc>
        <w:tc>
          <w:tcPr>
            <w:tcW w:w="2272" w:type="dxa"/>
            <w:tcBorders>
              <w:top w:val="single" w:sz="4" w:space="0" w:color="000000"/>
              <w:left w:val="single" w:sz="4" w:space="0" w:color="000000"/>
              <w:bottom w:val="single" w:sz="4" w:space="0" w:color="000000"/>
              <w:right w:val="single" w:sz="4" w:space="0" w:color="000000"/>
            </w:tcBorders>
          </w:tcPr>
          <w:p w14:paraId="158AD9CD" w14:textId="77777777" w:rsidR="00EF340A" w:rsidRDefault="00EF340A">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0AD25170" w14:textId="77777777" w:rsidR="00EF340A" w:rsidRDefault="00EF340A">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418ADF7F" w14:textId="77777777" w:rsidR="00EF340A" w:rsidRDefault="00EF340A">
            <w:pPr>
              <w:tabs>
                <w:tab w:val="left" w:pos="2552"/>
                <w:tab w:val="left" w:pos="3969"/>
              </w:tabs>
              <w:jc w:val="both"/>
              <w:rPr>
                <w:rFonts w:asciiTheme="majorHAnsi" w:hAnsiTheme="majorHAnsi" w:cstheme="majorHAnsi"/>
              </w:rPr>
            </w:pPr>
          </w:p>
        </w:tc>
      </w:tr>
    </w:tbl>
    <w:p w14:paraId="10E444F5" w14:textId="77777777" w:rsidR="00EF340A" w:rsidRDefault="00EF340A">
      <w:pPr>
        <w:tabs>
          <w:tab w:val="left" w:pos="2552"/>
          <w:tab w:val="left" w:pos="3969"/>
        </w:tabs>
        <w:jc w:val="both"/>
        <w:rPr>
          <w:rFonts w:asciiTheme="majorHAnsi" w:hAnsiTheme="majorHAnsi" w:cstheme="majorHAnsi"/>
        </w:rPr>
      </w:pPr>
    </w:p>
    <w:p w14:paraId="20362F44" w14:textId="77777777" w:rsidR="00EF340A" w:rsidRDefault="009B1FD9">
      <w:pPr>
        <w:tabs>
          <w:tab w:val="left" w:pos="2410"/>
        </w:tabs>
        <w:ind w:left="993" w:hanging="993"/>
        <w:jc w:val="both"/>
        <w:rPr>
          <w:rFonts w:asciiTheme="majorHAnsi" w:hAnsiTheme="majorHAnsi" w:cstheme="majorHAnsi"/>
        </w:rPr>
      </w:pPr>
      <w:r>
        <w:rPr>
          <w:rFonts w:asciiTheme="majorHAnsi" w:hAnsiTheme="majorHAnsi" w:cstheme="majorHAnsi"/>
          <w:b/>
        </w:rPr>
        <w:t>Computing Knowledge</w:t>
      </w:r>
      <w:r>
        <w:rPr>
          <w:rFonts w:asciiTheme="majorHAnsi" w:hAnsiTheme="majorHAnsi" w:cstheme="majorHAnsi"/>
          <w:b/>
        </w:rPr>
        <w:tab/>
        <w:t>:</w:t>
      </w:r>
      <w:r>
        <w:rPr>
          <w:rFonts w:asciiTheme="majorHAnsi" w:hAnsiTheme="majorHAnsi" w:cstheme="majorHAnsi"/>
        </w:rPr>
        <w:t xml:space="preserve"> </w:t>
      </w:r>
    </w:p>
    <w:p w14:paraId="59C00963" w14:textId="77777777" w:rsidR="00EF340A" w:rsidRDefault="00EF340A">
      <w:pPr>
        <w:tabs>
          <w:tab w:val="left" w:pos="2410"/>
        </w:tabs>
        <w:ind w:left="993" w:hanging="993"/>
        <w:jc w:val="both"/>
        <w:rPr>
          <w:rFonts w:asciiTheme="majorHAnsi" w:hAnsiTheme="majorHAnsi" w:cstheme="majorHAnsi"/>
        </w:rPr>
      </w:pPr>
    </w:p>
    <w:p w14:paraId="3734F1F5" w14:textId="77777777" w:rsidR="00EF340A" w:rsidRDefault="009B1FD9">
      <w:pPr>
        <w:tabs>
          <w:tab w:val="left" w:pos="2410"/>
        </w:tabs>
        <w:ind w:left="993" w:hanging="993"/>
        <w:jc w:val="both"/>
        <w:rPr>
          <w:rFonts w:asciiTheme="majorHAnsi" w:hAnsiTheme="majorHAnsi" w:cstheme="majorHAnsi"/>
        </w:rPr>
      </w:pPr>
      <w:r>
        <w:rPr>
          <w:rFonts w:asciiTheme="majorHAnsi" w:hAnsiTheme="majorHAnsi" w:cstheme="majorHAnsi"/>
        </w:rPr>
        <w:t>Experience in:</w:t>
      </w:r>
    </w:p>
    <w:p w14:paraId="0533196D" w14:textId="77777777" w:rsidR="00EF340A" w:rsidRDefault="00EF340A">
      <w:pPr>
        <w:numPr>
          <w:ilvl w:val="0"/>
          <w:numId w:val="4"/>
        </w:numPr>
        <w:tabs>
          <w:tab w:val="left" w:pos="2410"/>
        </w:tabs>
        <w:jc w:val="both"/>
        <w:rPr>
          <w:rFonts w:asciiTheme="majorHAnsi" w:hAnsiTheme="majorHAnsi" w:cstheme="majorHAnsi"/>
        </w:rPr>
      </w:pPr>
    </w:p>
    <w:p w14:paraId="28D7CA7F" w14:textId="77777777" w:rsidR="00EF340A" w:rsidRDefault="009B1FD9">
      <w:pPr>
        <w:tabs>
          <w:tab w:val="left" w:pos="3402"/>
        </w:tabs>
        <w:jc w:val="both"/>
        <w:rPr>
          <w:rFonts w:asciiTheme="majorHAnsi" w:hAnsiTheme="majorHAnsi" w:cstheme="majorHAnsi"/>
          <w:b/>
        </w:rPr>
      </w:pPr>
      <w:r>
        <w:rPr>
          <w:rFonts w:asciiTheme="majorHAnsi" w:hAnsiTheme="majorHAnsi" w:cstheme="majorHAnsi"/>
          <w:b/>
        </w:rPr>
        <w:t>Membership of Professional Societies</w:t>
      </w:r>
      <w:r>
        <w:rPr>
          <w:rFonts w:asciiTheme="majorHAnsi" w:hAnsiTheme="majorHAnsi" w:cstheme="majorHAnsi"/>
          <w:b/>
        </w:rPr>
        <w:tab/>
        <w:t xml:space="preserve">: </w:t>
      </w:r>
    </w:p>
    <w:p w14:paraId="79802939" w14:textId="77777777" w:rsidR="00EF340A" w:rsidRDefault="00EF340A">
      <w:pPr>
        <w:tabs>
          <w:tab w:val="left" w:pos="3402"/>
        </w:tabs>
        <w:jc w:val="both"/>
        <w:rPr>
          <w:rFonts w:asciiTheme="majorHAnsi" w:hAnsiTheme="majorHAnsi" w:cstheme="majorHAnsi"/>
          <w:b/>
        </w:rPr>
      </w:pPr>
    </w:p>
    <w:p w14:paraId="44BA6DA9" w14:textId="77777777" w:rsidR="00EF340A" w:rsidRDefault="009B1FD9">
      <w:pPr>
        <w:tabs>
          <w:tab w:val="left" w:pos="3402"/>
          <w:tab w:val="left" w:pos="3969"/>
        </w:tabs>
        <w:jc w:val="both"/>
        <w:rPr>
          <w:rFonts w:asciiTheme="majorHAnsi" w:hAnsiTheme="majorHAnsi" w:cstheme="majorHAnsi"/>
          <w:b/>
        </w:rPr>
      </w:pPr>
      <w:r>
        <w:rPr>
          <w:rFonts w:asciiTheme="majorHAnsi" w:hAnsiTheme="majorHAnsi" w:cstheme="majorHAnsi"/>
          <w:b/>
        </w:rPr>
        <w:t>References and transcripts</w:t>
      </w:r>
      <w:r>
        <w:rPr>
          <w:rFonts w:asciiTheme="majorHAnsi" w:hAnsiTheme="majorHAnsi" w:cstheme="majorHAnsi"/>
          <w:b/>
        </w:rPr>
        <w:tab/>
        <w:t xml:space="preserve">: AVAILABLE </w:t>
      </w:r>
      <w:proofErr w:type="gramStart"/>
      <w:r>
        <w:rPr>
          <w:rFonts w:asciiTheme="majorHAnsi" w:hAnsiTheme="majorHAnsi" w:cstheme="majorHAnsi"/>
          <w:b/>
        </w:rPr>
        <w:t>UPON  REQUEST</w:t>
      </w:r>
      <w:proofErr w:type="gramEnd"/>
    </w:p>
    <w:p w14:paraId="3F0DD345" w14:textId="77777777" w:rsidR="00EF340A" w:rsidRDefault="00EF340A">
      <w:pPr>
        <w:tabs>
          <w:tab w:val="left" w:pos="3402"/>
          <w:tab w:val="left" w:pos="3969"/>
        </w:tabs>
        <w:jc w:val="both"/>
        <w:rPr>
          <w:rFonts w:asciiTheme="majorHAnsi" w:hAnsiTheme="majorHAnsi" w:cstheme="majorHAnsi"/>
          <w:b/>
        </w:rPr>
      </w:pPr>
    </w:p>
    <w:p w14:paraId="106EE6F8" w14:textId="77777777" w:rsidR="00EF340A" w:rsidRDefault="009B1FD9">
      <w:pPr>
        <w:tabs>
          <w:tab w:val="left" w:pos="3402"/>
          <w:tab w:val="left" w:pos="3969"/>
        </w:tabs>
        <w:jc w:val="both"/>
        <w:rPr>
          <w:rFonts w:asciiTheme="majorHAnsi" w:hAnsiTheme="majorHAnsi" w:cstheme="majorHAnsi"/>
          <w:b/>
        </w:rPr>
      </w:pPr>
      <w:r>
        <w:rPr>
          <w:rFonts w:asciiTheme="majorHAnsi" w:hAnsiTheme="majorHAnsi" w:cstheme="majorHAnsi"/>
          <w:b/>
        </w:rPr>
        <w:t>Certification</w:t>
      </w:r>
    </w:p>
    <w:p w14:paraId="099F76F6" w14:textId="77777777" w:rsidR="00EF340A" w:rsidRDefault="00EF340A">
      <w:pPr>
        <w:tabs>
          <w:tab w:val="left" w:pos="3402"/>
          <w:tab w:val="left" w:pos="3969"/>
        </w:tabs>
        <w:jc w:val="both"/>
        <w:rPr>
          <w:rFonts w:asciiTheme="majorHAnsi" w:hAnsiTheme="majorHAnsi" w:cstheme="majorHAnsi"/>
          <w:b/>
        </w:rPr>
      </w:pPr>
    </w:p>
    <w:p w14:paraId="45A37E0E" w14:textId="77777777" w:rsidR="00EF340A" w:rsidRDefault="009B1FD9">
      <w:pPr>
        <w:tabs>
          <w:tab w:val="left" w:pos="851"/>
          <w:tab w:val="left" w:pos="3969"/>
        </w:tabs>
        <w:jc w:val="both"/>
        <w:rPr>
          <w:rFonts w:asciiTheme="majorHAnsi" w:hAnsiTheme="majorHAnsi" w:cstheme="majorHAnsi"/>
        </w:rPr>
      </w:pPr>
      <w:r>
        <w:rPr>
          <w:rFonts w:asciiTheme="majorHAnsi" w:hAnsiTheme="majorHAnsi" w:cstheme="majorHAnsi"/>
        </w:rPr>
        <w:tab/>
        <w:t xml:space="preserve">I, the undersigned, certify that to the best of my knowledge and belief, this biodata correctly describes </w:t>
      </w:r>
      <w:proofErr w:type="gramStart"/>
      <w:r>
        <w:rPr>
          <w:rFonts w:asciiTheme="majorHAnsi" w:hAnsiTheme="majorHAnsi" w:cstheme="majorHAnsi"/>
        </w:rPr>
        <w:t>myself, my qualifications and my experience</w:t>
      </w:r>
      <w:proofErr w:type="gramEnd"/>
      <w:r>
        <w:rPr>
          <w:rFonts w:asciiTheme="majorHAnsi" w:hAnsiTheme="majorHAnsi" w:cstheme="majorHAnsi"/>
        </w:rPr>
        <w:t>.</w:t>
      </w:r>
    </w:p>
    <w:p w14:paraId="2C27ABE4" w14:textId="77777777" w:rsidR="00EF340A" w:rsidRDefault="00EF340A">
      <w:pPr>
        <w:tabs>
          <w:tab w:val="left" w:pos="851"/>
          <w:tab w:val="left" w:pos="3969"/>
        </w:tabs>
        <w:jc w:val="both"/>
        <w:rPr>
          <w:rFonts w:asciiTheme="majorHAnsi" w:hAnsiTheme="majorHAnsi" w:cstheme="majorHAnsi"/>
        </w:rPr>
      </w:pPr>
    </w:p>
    <w:p w14:paraId="08FA0447" w14:textId="77777777" w:rsidR="00EF340A" w:rsidRDefault="009B1FD9">
      <w:pPr>
        <w:tabs>
          <w:tab w:val="left" w:pos="851"/>
          <w:tab w:val="left" w:pos="3969"/>
        </w:tabs>
        <w:jc w:val="both"/>
        <w:rPr>
          <w:rFonts w:asciiTheme="majorHAnsi" w:hAnsiTheme="majorHAnsi" w:cstheme="majorHAnsi"/>
        </w:rPr>
      </w:pPr>
      <w:r>
        <w:rPr>
          <w:rFonts w:asciiTheme="majorHAnsi" w:hAnsiTheme="majorHAnsi" w:cstheme="majorHAnsi"/>
        </w:rPr>
        <w:t>Signature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Date</w:t>
      </w:r>
    </w:p>
    <w:p w14:paraId="7A82BEFA" w14:textId="77777777" w:rsidR="00EF340A" w:rsidRDefault="00EF340A">
      <w:pPr>
        <w:rPr>
          <w:rFonts w:asciiTheme="majorHAnsi" w:hAnsiTheme="majorHAnsi" w:cstheme="majorHAnsi"/>
        </w:rPr>
      </w:pPr>
    </w:p>
    <w:p w14:paraId="72F74121" w14:textId="77777777" w:rsidR="00EF340A" w:rsidRDefault="00EF340A">
      <w:pPr>
        <w:pStyle w:val="Default"/>
        <w:spacing w:after="120"/>
        <w:jc w:val="both"/>
        <w:rPr>
          <w:rFonts w:asciiTheme="majorHAnsi" w:hAnsiTheme="majorHAnsi" w:cstheme="majorHAnsi"/>
          <w:spacing w:val="-2"/>
          <w:sz w:val="22"/>
          <w:szCs w:val="22"/>
        </w:rPr>
      </w:pPr>
    </w:p>
    <w:p w14:paraId="128A7A70" w14:textId="77777777" w:rsidR="00EF340A" w:rsidRDefault="00EF340A">
      <w:pPr>
        <w:spacing w:before="120" w:after="0"/>
        <w:jc w:val="both"/>
        <w:rPr>
          <w:rFonts w:asciiTheme="majorHAnsi" w:hAnsiTheme="majorHAnsi" w:cstheme="majorHAnsi"/>
        </w:rPr>
      </w:pPr>
    </w:p>
    <w:p w14:paraId="6587E072" w14:textId="77777777" w:rsidR="00EF340A" w:rsidRDefault="009B1FD9">
      <w:pPr>
        <w:spacing w:after="12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 </w:t>
      </w:r>
    </w:p>
    <w:sectPr w:rsidR="00EF340A">
      <w:headerReference w:type="default" r:id="rId12"/>
      <w:footerReference w:type="even" r:id="rId13"/>
      <w:footerReference w:type="default" r:id="rId14"/>
      <w:footerReference w:type="first" r:id="rId15"/>
      <w:pgSz w:w="11906" w:h="16838"/>
      <w:pgMar w:top="1134" w:right="1440" w:bottom="1134" w:left="1440" w:header="709" w:footer="709" w:gutter="0"/>
      <w:cols w:space="708"/>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512A48" w16cex:dateUtc="2025-07-28T11:14:00Z"/>
  <w16cex:commentExtensible w16cex:durableId="69F0F558" w16cex:dateUtc="2025-07-28T11:15:00Z"/>
  <w16cex:commentExtensible w16cex:durableId="2EEF9332" w16cex:dateUtc="2025-07-28T11:16:00Z"/>
  <w16cex:commentExtensible w16cex:durableId="6255F5D2" w16cex:dateUtc="2025-07-28T11:13:00Z"/>
  <w16cex:commentExtensible w16cex:durableId="1751C110" w16cex:dateUtc="2025-07-28T11:18:00Z"/>
  <w16cex:commentExtensible w16cex:durableId="0166EDF2" w16cex:dateUtc="2025-07-28T11:32:00Z"/>
  <w16cex:commentExtensible w16cex:durableId="2440762C" w16cex:dateUtc="2025-07-28T1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5403FA" w16cid:durableId="6F512A48"/>
  <w16cid:commentId w16cid:paraId="35510C28" w16cid:durableId="69F0F558"/>
  <w16cid:commentId w16cid:paraId="332E257D" w16cid:durableId="2EEF9332"/>
  <w16cid:commentId w16cid:paraId="227C5DB0" w16cid:durableId="6255F5D2"/>
  <w16cid:commentId w16cid:paraId="2BCFF410" w16cid:durableId="1751C110"/>
  <w16cid:commentId w16cid:paraId="758ED83D" w16cid:durableId="0166EDF2"/>
  <w16cid:commentId w16cid:paraId="0C1B15BF" w16cid:durableId="244076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6B905" w14:textId="77777777" w:rsidR="0001145C" w:rsidRDefault="0001145C">
      <w:pPr>
        <w:spacing w:after="0" w:line="240" w:lineRule="auto"/>
      </w:pPr>
      <w:r>
        <w:separator/>
      </w:r>
    </w:p>
  </w:endnote>
  <w:endnote w:type="continuationSeparator" w:id="0">
    <w:p w14:paraId="1FFC4BFC" w14:textId="77777777" w:rsidR="0001145C" w:rsidRDefault="0001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CC0C" w14:textId="7D7DD6B4" w:rsidR="00270E3B" w:rsidRDefault="00270E3B">
    <w:pPr>
      <w:pStyle w:val="AltBilgi"/>
    </w:pPr>
    <w:r>
      <w:rPr>
        <w:noProof/>
        <w:lang w:val="tr-TR" w:eastAsia="tr-TR"/>
      </w:rPr>
      <mc:AlternateContent>
        <mc:Choice Requires="wps">
          <w:drawing>
            <wp:anchor distT="0" distB="0" distL="0" distR="0" simplePos="0" relativeHeight="251659264" behindDoc="0" locked="0" layoutInCell="1" allowOverlap="1" wp14:anchorId="5FA2BAD0" wp14:editId="43D337A4">
              <wp:simplePos x="635" y="635"/>
              <wp:positionH relativeFrom="page">
                <wp:align>right</wp:align>
              </wp:positionH>
              <wp:positionV relativeFrom="page">
                <wp:align>bottom</wp:align>
              </wp:positionV>
              <wp:extent cx="1106805" cy="357505"/>
              <wp:effectExtent l="0" t="0" r="0" b="0"/>
              <wp:wrapNone/>
              <wp:docPr id="221729221" name="Text Box 2" descr="Offici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106805" cy="357505"/>
                      </a:xfrm>
                      <a:prstGeom prst="rect">
                        <a:avLst/>
                      </a:prstGeom>
                      <a:noFill/>
                      <a:ln>
                        <a:noFill/>
                      </a:ln>
                    </wps:spPr>
                    <wps:txbx>
                      <w:txbxContent>
                        <w:p w14:paraId="306FDE12" w14:textId="4EA7328F" w:rsidR="00270E3B" w:rsidRPr="00270E3B" w:rsidRDefault="00270E3B" w:rsidP="00270E3B">
                          <w:pPr>
                            <w:spacing w:after="0"/>
                            <w:rPr>
                              <w:rFonts w:ascii="Calibri" w:eastAsia="Calibri" w:hAnsi="Calibri" w:cs="Calibri"/>
                              <w:noProof/>
                              <w:color w:val="000000"/>
                              <w:sz w:val="20"/>
                              <w:szCs w:val="20"/>
                            </w:rPr>
                          </w:pPr>
                          <w:r w:rsidRPr="00270E3B">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FA2BAD0" id="_x0000_t202" coordsize="21600,21600" o:spt="202" path="m,l,21600r21600,l21600,xe">
              <v:stroke joinstyle="miter"/>
              <v:path gradientshapeok="t" o:connecttype="rect"/>
            </v:shapetype>
            <v:shape id="Text Box 2" o:spid="_x0000_s1026" type="#_x0000_t202" alt="Official Use Only" style="position:absolute;margin-left:35.95pt;margin-top:0;width:87.15pt;height:28.1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" filled="f" stroked="f">
              <v:textbox style="mso-fit-shape-to-text:t" inset="0,0,20pt,15pt">
                <w:txbxContent>
                  <w:p w14:paraId="306FDE12" w14:textId="4EA7328F" w:rsidR="00270E3B" w:rsidRPr="00270E3B" w:rsidRDefault="00270E3B" w:rsidP="00270E3B">
                    <w:pPr>
                      <w:spacing w:after="0"/>
                      <w:rPr>
                        <w:rFonts w:ascii="Calibri" w:eastAsia="Calibri" w:hAnsi="Calibri" w:cs="Calibri"/>
                        <w:noProof/>
                        <w:color w:val="000000"/>
                        <w:sz w:val="20"/>
                        <w:szCs w:val="20"/>
                      </w:rPr>
                    </w:pPr>
                    <w:r w:rsidRPr="00270E3B">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D5F23" w14:textId="46FF7F4D" w:rsidR="00EF340A" w:rsidRDefault="00270E3B">
    <w:pPr>
      <w:pStyle w:val="AltBilgi"/>
      <w:jc w:val="center"/>
      <w:rPr>
        <w:rFonts w:ascii="Times New Roman" w:hAnsi="Times New Roman" w:cs="Times New Roman"/>
        <w:sz w:val="20"/>
        <w:szCs w:val="20"/>
      </w:rPr>
    </w:pPr>
    <w:r>
      <w:rPr>
        <w:noProof/>
        <w:lang w:val="tr-TR" w:eastAsia="tr-TR"/>
      </w:rPr>
      <mc:AlternateContent>
        <mc:Choice Requires="wps">
          <w:drawing>
            <wp:anchor distT="0" distB="0" distL="0" distR="0" simplePos="0" relativeHeight="251660288" behindDoc="0" locked="0" layoutInCell="1" allowOverlap="1" wp14:anchorId="6E1E3421" wp14:editId="49FDDE18">
              <wp:simplePos x="914400" y="9926726"/>
              <wp:positionH relativeFrom="page">
                <wp:align>right</wp:align>
              </wp:positionH>
              <wp:positionV relativeFrom="page">
                <wp:align>bottom</wp:align>
              </wp:positionV>
              <wp:extent cx="1106805" cy="357505"/>
              <wp:effectExtent l="0" t="0" r="0" b="0"/>
              <wp:wrapNone/>
              <wp:docPr id="1735031977" name="Text Box 3" descr="Offici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106805" cy="357505"/>
                      </a:xfrm>
                      <a:prstGeom prst="rect">
                        <a:avLst/>
                      </a:prstGeom>
                      <a:noFill/>
                      <a:ln>
                        <a:noFill/>
                      </a:ln>
                    </wps:spPr>
                    <wps:txbx>
                      <w:txbxContent>
                        <w:p w14:paraId="27A9EE8B" w14:textId="3D311965" w:rsidR="00270E3B" w:rsidRPr="00270E3B" w:rsidRDefault="00270E3B" w:rsidP="00270E3B">
                          <w:pPr>
                            <w:spacing w:after="0"/>
                            <w:rPr>
                              <w:rFonts w:ascii="Calibri" w:eastAsia="Calibri" w:hAnsi="Calibri" w:cs="Calibri"/>
                              <w:noProof/>
                              <w:color w:val="000000"/>
                              <w:sz w:val="20"/>
                              <w:szCs w:val="20"/>
                            </w:rPr>
                          </w:pPr>
                          <w:r w:rsidRPr="00270E3B">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E1E3421" id="_x0000_t202" coordsize="21600,21600" o:spt="202" path="m,l,21600r21600,l21600,xe">
              <v:stroke joinstyle="miter"/>
              <v:path gradientshapeok="t" o:connecttype="rect"/>
            </v:shapetype>
            <v:shape id="Text Box 3" o:spid="_x0000_s1027" type="#_x0000_t202" alt="Official Use Only" style="position:absolute;left:0;text-align:left;margin-left:35.95pt;margin-top:0;width:87.15pt;height:28.1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" filled="f" stroked="f">
              <v:textbox style="mso-fit-shape-to-text:t" inset="0,0,20pt,15pt">
                <w:txbxContent>
                  <w:p w14:paraId="27A9EE8B" w14:textId="3D311965" w:rsidR="00270E3B" w:rsidRPr="00270E3B" w:rsidRDefault="00270E3B" w:rsidP="00270E3B">
                    <w:pPr>
                      <w:spacing w:after="0"/>
                      <w:rPr>
                        <w:rFonts w:ascii="Calibri" w:eastAsia="Calibri" w:hAnsi="Calibri" w:cs="Calibri"/>
                        <w:noProof/>
                        <w:color w:val="000000"/>
                        <w:sz w:val="20"/>
                        <w:szCs w:val="20"/>
                      </w:rPr>
                    </w:pPr>
                    <w:r w:rsidRPr="00270E3B">
                      <w:rPr>
                        <w:rFonts w:ascii="Calibri" w:eastAsia="Calibri" w:hAnsi="Calibri" w:cs="Calibri"/>
                        <w:noProof/>
                        <w:color w:val="000000"/>
                        <w:sz w:val="20"/>
                        <w:szCs w:val="20"/>
                      </w:rPr>
                      <w:t>Official Use Only</w:t>
                    </w:r>
                  </w:p>
                </w:txbxContent>
              </v:textbox>
              <w10:wrap anchorx="page" anchory="page"/>
            </v:shape>
          </w:pict>
        </mc:Fallback>
      </mc:AlternateContent>
    </w:r>
    <w:sdt>
      <w:sdtPr>
        <w:id w:val="615325356"/>
        <w:docPartObj>
          <w:docPartGallery w:val="Page Numbers (Bottom of Page)"/>
          <w:docPartUnique/>
        </w:docPartObj>
      </w:sdtPr>
      <w:sdtEndPr/>
      <w:sdtContent>
        <w:r w:rsidR="009B1FD9">
          <w:rPr>
            <w:rFonts w:ascii="Times New Roman" w:hAnsi="Times New Roman" w:cs="Times New Roman"/>
            <w:sz w:val="20"/>
            <w:szCs w:val="20"/>
          </w:rPr>
          <w:fldChar w:fldCharType="begin"/>
        </w:r>
        <w:r w:rsidR="009B1FD9">
          <w:rPr>
            <w:rFonts w:ascii="Times New Roman" w:hAnsi="Times New Roman" w:cs="Times New Roman"/>
            <w:sz w:val="20"/>
            <w:szCs w:val="20"/>
          </w:rPr>
          <w:instrText>PAGE</w:instrText>
        </w:r>
        <w:r w:rsidR="009B1FD9">
          <w:rPr>
            <w:rFonts w:ascii="Times New Roman" w:hAnsi="Times New Roman" w:cs="Times New Roman"/>
            <w:sz w:val="20"/>
            <w:szCs w:val="20"/>
          </w:rPr>
          <w:fldChar w:fldCharType="separate"/>
        </w:r>
        <w:r w:rsidR="0009479E">
          <w:rPr>
            <w:rFonts w:ascii="Times New Roman" w:hAnsi="Times New Roman" w:cs="Times New Roman"/>
            <w:noProof/>
            <w:sz w:val="20"/>
            <w:szCs w:val="20"/>
          </w:rPr>
          <w:t>7</w:t>
        </w:r>
        <w:r w:rsidR="009B1FD9">
          <w:rPr>
            <w:rFonts w:ascii="Times New Roman" w:hAnsi="Times New Roman" w:cs="Times New Roman"/>
            <w:sz w:val="20"/>
            <w:szCs w:val="20"/>
          </w:rPr>
          <w:fldChar w:fldCharType="end"/>
        </w:r>
      </w:sdtContent>
    </w:sdt>
  </w:p>
  <w:p w14:paraId="5137AFEF" w14:textId="77777777" w:rsidR="00EF340A" w:rsidRDefault="00EF340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EA80A" w14:textId="716A3741" w:rsidR="00270E3B" w:rsidRDefault="00270E3B">
    <w:pPr>
      <w:pStyle w:val="AltBilgi"/>
    </w:pPr>
    <w:r>
      <w:rPr>
        <w:noProof/>
        <w:lang w:val="tr-TR" w:eastAsia="tr-TR"/>
      </w:rPr>
      <mc:AlternateContent>
        <mc:Choice Requires="wps">
          <w:drawing>
            <wp:anchor distT="0" distB="0" distL="0" distR="0" simplePos="0" relativeHeight="251658240" behindDoc="0" locked="0" layoutInCell="1" allowOverlap="1" wp14:anchorId="12D6A5DD" wp14:editId="7861C941">
              <wp:simplePos x="635" y="635"/>
              <wp:positionH relativeFrom="page">
                <wp:align>right</wp:align>
              </wp:positionH>
              <wp:positionV relativeFrom="page">
                <wp:align>bottom</wp:align>
              </wp:positionV>
              <wp:extent cx="1106805" cy="357505"/>
              <wp:effectExtent l="0" t="0" r="0" b="0"/>
              <wp:wrapNone/>
              <wp:docPr id="1418954837" name="Text Box 1" descr="Offici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106805" cy="357505"/>
                      </a:xfrm>
                      <a:prstGeom prst="rect">
                        <a:avLst/>
                      </a:prstGeom>
                      <a:noFill/>
                      <a:ln>
                        <a:noFill/>
                      </a:ln>
                    </wps:spPr>
                    <wps:txbx>
                      <w:txbxContent>
                        <w:p w14:paraId="2F26B02A" w14:textId="7A411060" w:rsidR="00270E3B" w:rsidRPr="00270E3B" w:rsidRDefault="00270E3B" w:rsidP="00270E3B">
                          <w:pPr>
                            <w:spacing w:after="0"/>
                            <w:rPr>
                              <w:rFonts w:ascii="Calibri" w:eastAsia="Calibri" w:hAnsi="Calibri" w:cs="Calibri"/>
                              <w:noProof/>
                              <w:color w:val="000000"/>
                              <w:sz w:val="20"/>
                              <w:szCs w:val="20"/>
                            </w:rPr>
                          </w:pPr>
                          <w:r w:rsidRPr="00270E3B">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2D6A5DD" id="_x0000_t202" coordsize="21600,21600" o:spt="202" path="m,l,21600r21600,l21600,xe">
              <v:stroke joinstyle="miter"/>
              <v:path gradientshapeok="t" o:connecttype="rect"/>
            </v:shapetype>
            <v:shape id="Text Box 1" o:spid="_x0000_s1028" type="#_x0000_t202" alt="Official Use Only" style="position:absolute;margin-left:35.95pt;margin-top:0;width:87.15pt;height:28.1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" filled="f" stroked="f">
              <v:textbox style="mso-fit-shape-to-text:t" inset="0,0,20pt,15pt">
                <w:txbxContent>
                  <w:p w14:paraId="2F26B02A" w14:textId="7A411060" w:rsidR="00270E3B" w:rsidRPr="00270E3B" w:rsidRDefault="00270E3B" w:rsidP="00270E3B">
                    <w:pPr>
                      <w:spacing w:after="0"/>
                      <w:rPr>
                        <w:rFonts w:ascii="Calibri" w:eastAsia="Calibri" w:hAnsi="Calibri" w:cs="Calibri"/>
                        <w:noProof/>
                        <w:color w:val="000000"/>
                        <w:sz w:val="20"/>
                        <w:szCs w:val="20"/>
                      </w:rPr>
                    </w:pPr>
                    <w:r w:rsidRPr="00270E3B">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06F50" w14:textId="77777777" w:rsidR="0001145C" w:rsidRDefault="0001145C">
      <w:pPr>
        <w:spacing w:after="0" w:line="240" w:lineRule="auto"/>
      </w:pPr>
      <w:r>
        <w:separator/>
      </w:r>
    </w:p>
  </w:footnote>
  <w:footnote w:type="continuationSeparator" w:id="0">
    <w:p w14:paraId="0373337D" w14:textId="77777777" w:rsidR="0001145C" w:rsidRDefault="00011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4AA8D" w14:textId="77777777" w:rsidR="00EF340A" w:rsidRDefault="00EF340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5920"/>
    <w:multiLevelType w:val="multilevel"/>
    <w:tmpl w:val="EC923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D5067F"/>
    <w:multiLevelType w:val="multilevel"/>
    <w:tmpl w:val="B7AA68F6"/>
    <w:lvl w:ilvl="0">
      <w:start w:val="1"/>
      <w:numFmt w:val="lowerRoman"/>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15:restartNumberingAfterBreak="0">
    <w:nsid w:val="362A390D"/>
    <w:multiLevelType w:val="multilevel"/>
    <w:tmpl w:val="C818DE8A"/>
    <w:lvl w:ilvl="0">
      <w:start w:val="1"/>
      <w:numFmt w:val="bullet"/>
      <w:lvlText w:val=""/>
      <w:lvlJc w:val="left"/>
      <w:pPr>
        <w:ind w:left="720" w:hanging="360"/>
      </w:pPr>
      <w:rPr>
        <w:rFonts w:ascii="Wingdings" w:hAnsi="Wingdings" w:cs="Wingdings"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4275DC"/>
    <w:multiLevelType w:val="multilevel"/>
    <w:tmpl w:val="7EEC82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98B5F92"/>
    <w:multiLevelType w:val="multilevel"/>
    <w:tmpl w:val="4F6EC2FE"/>
    <w:lvl w:ilvl="0">
      <w:start w:val="1"/>
      <w:numFmt w:val="lowerRoman"/>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15:restartNumberingAfterBreak="0">
    <w:nsid w:val="64FB39BB"/>
    <w:multiLevelType w:val="multilevel"/>
    <w:tmpl w:val="E0FCE9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B887FBB"/>
    <w:multiLevelType w:val="multilevel"/>
    <w:tmpl w:val="D7FEBE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0"/>
  </w:num>
  <w:num w:numId="3">
    <w:abstractNumId w:val="2"/>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131078" w:nlCheck="1" w:checkStyle="0"/>
  <w:activeWritingStyle w:appName="MSWord" w:lang="en-CA" w:vendorID="64" w:dllVersion="131078" w:nlCheck="1" w:checkStyle="0"/>
  <w:activeWritingStyle w:appName="MSWord" w:lang="en-GB" w:vendorID="64" w:dllVersion="131078" w:nlCheck="1" w:checkStyle="0"/>
  <w:activeWritingStyle w:appName="MSWord" w:lang="de-DE" w:vendorID="64" w:dllVersion="131078" w:nlCheck="1" w:checkStyle="0"/>
  <w:activeWritingStyle w:appName="MSWord" w:lang="fr-FR" w:vendorID="64" w:dllVersion="131078" w:nlCheck="1" w:checkStyle="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0A"/>
    <w:rsid w:val="0001145C"/>
    <w:rsid w:val="000370CB"/>
    <w:rsid w:val="00040409"/>
    <w:rsid w:val="0006296C"/>
    <w:rsid w:val="0009479E"/>
    <w:rsid w:val="000F1E3A"/>
    <w:rsid w:val="000F5660"/>
    <w:rsid w:val="00144F6E"/>
    <w:rsid w:val="001711B1"/>
    <w:rsid w:val="00185693"/>
    <w:rsid w:val="001A50E4"/>
    <w:rsid w:val="00270E3B"/>
    <w:rsid w:val="00306A44"/>
    <w:rsid w:val="00347A2D"/>
    <w:rsid w:val="00370BA0"/>
    <w:rsid w:val="0037513E"/>
    <w:rsid w:val="003B650D"/>
    <w:rsid w:val="003C1408"/>
    <w:rsid w:val="00483825"/>
    <w:rsid w:val="00517EC0"/>
    <w:rsid w:val="005E4A28"/>
    <w:rsid w:val="00601649"/>
    <w:rsid w:val="0061257C"/>
    <w:rsid w:val="00743CE4"/>
    <w:rsid w:val="0077274A"/>
    <w:rsid w:val="008008E1"/>
    <w:rsid w:val="008C546C"/>
    <w:rsid w:val="008E5D05"/>
    <w:rsid w:val="00900D5B"/>
    <w:rsid w:val="00950C45"/>
    <w:rsid w:val="009B1FD9"/>
    <w:rsid w:val="009D70C8"/>
    <w:rsid w:val="009E13A5"/>
    <w:rsid w:val="009E3C77"/>
    <w:rsid w:val="00A94306"/>
    <w:rsid w:val="00B1250A"/>
    <w:rsid w:val="00B314E3"/>
    <w:rsid w:val="00BA6B42"/>
    <w:rsid w:val="00BB7074"/>
    <w:rsid w:val="00C158D0"/>
    <w:rsid w:val="00C85976"/>
    <w:rsid w:val="00D16074"/>
    <w:rsid w:val="00D25974"/>
    <w:rsid w:val="00D97675"/>
    <w:rsid w:val="00EC58B7"/>
    <w:rsid w:val="00EF340A"/>
    <w:rsid w:val="00F05F3C"/>
    <w:rsid w:val="00F2222A"/>
    <w:rsid w:val="00FD0A4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543FE"/>
  <w15:docId w15:val="{0656DFF9-F10B-4AD6-9D3B-A0C0AE4F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steParagrafChar">
    <w:name w:val="Liste Paragraf Char"/>
    <w:link w:val="ListeParagraf"/>
    <w:uiPriority w:val="34"/>
    <w:qFormat/>
    <w:locked/>
    <w:rsid w:val="00C06584"/>
    <w:rPr>
      <w:lang w:val="en-CA"/>
    </w:rPr>
  </w:style>
  <w:style w:type="character" w:styleId="Gl">
    <w:name w:val="Strong"/>
    <w:basedOn w:val="VarsaylanParagrafYazTipi"/>
    <w:uiPriority w:val="22"/>
    <w:qFormat/>
    <w:rsid w:val="00C06584"/>
    <w:rPr>
      <w:b/>
      <w:bCs/>
    </w:rPr>
  </w:style>
  <w:style w:type="character" w:customStyle="1" w:styleId="BalonMetniChar">
    <w:name w:val="Balon Metni Char"/>
    <w:basedOn w:val="VarsaylanParagrafYazTipi"/>
    <w:link w:val="BalonMetni"/>
    <w:uiPriority w:val="99"/>
    <w:semiHidden/>
    <w:qFormat/>
    <w:rsid w:val="008C3742"/>
    <w:rPr>
      <w:rFonts w:ascii="Segoe UI" w:hAnsi="Segoe UI" w:cs="Segoe UI"/>
      <w:sz w:val="18"/>
      <w:szCs w:val="18"/>
    </w:rPr>
  </w:style>
  <w:style w:type="character" w:customStyle="1" w:styleId="stBilgiChar">
    <w:name w:val="Üst Bilgi Char"/>
    <w:basedOn w:val="VarsaylanParagrafYazTipi"/>
    <w:link w:val="stBilgi"/>
    <w:qFormat/>
    <w:rsid w:val="008C3742"/>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uiPriority w:val="99"/>
    <w:semiHidden/>
    <w:qFormat/>
    <w:rsid w:val="00DF0E2F"/>
    <w:rPr>
      <w:rFonts w:ascii="Arial" w:eastAsia="Arial" w:hAnsi="Arial" w:cs="Times New Roman"/>
      <w:lang w:val="en-GB" w:eastAsia="sq"/>
    </w:rPr>
  </w:style>
  <w:style w:type="character" w:customStyle="1" w:styleId="GvdeMetniGirintisiChar">
    <w:name w:val="Gövde Metni Girintisi Char"/>
    <w:basedOn w:val="VarsaylanParagrafYazTipi"/>
    <w:link w:val="GvdeMetniGirintisi"/>
    <w:uiPriority w:val="99"/>
    <w:qFormat/>
    <w:rsid w:val="00876965"/>
  </w:style>
  <w:style w:type="character" w:customStyle="1" w:styleId="AltBilgiChar">
    <w:name w:val="Alt Bilgi Char"/>
    <w:basedOn w:val="VarsaylanParagrafYazTipi"/>
    <w:link w:val="AltBilgi"/>
    <w:uiPriority w:val="99"/>
    <w:qFormat/>
    <w:rsid w:val="00E37269"/>
  </w:style>
  <w:style w:type="character" w:styleId="AklamaBavurusu">
    <w:name w:val="annotation reference"/>
    <w:basedOn w:val="VarsaylanParagrafYazTipi"/>
    <w:uiPriority w:val="99"/>
    <w:semiHidden/>
    <w:unhideWhenUsed/>
    <w:qFormat/>
    <w:rsid w:val="002776C2"/>
    <w:rPr>
      <w:sz w:val="16"/>
      <w:szCs w:val="16"/>
    </w:rPr>
  </w:style>
  <w:style w:type="character" w:customStyle="1" w:styleId="AklamaMetniChar">
    <w:name w:val="Açıklama Metni Char"/>
    <w:basedOn w:val="VarsaylanParagrafYazTipi"/>
    <w:link w:val="AklamaMetni"/>
    <w:uiPriority w:val="99"/>
    <w:qFormat/>
    <w:rsid w:val="002776C2"/>
    <w:rPr>
      <w:sz w:val="20"/>
      <w:szCs w:val="20"/>
    </w:rPr>
  </w:style>
  <w:style w:type="character" w:customStyle="1" w:styleId="AklamaKonusuChar">
    <w:name w:val="Açıklama Konusu Char"/>
    <w:basedOn w:val="AklamaMetniChar"/>
    <w:link w:val="AklamaKonusu"/>
    <w:uiPriority w:val="99"/>
    <w:semiHidden/>
    <w:qFormat/>
    <w:rsid w:val="002776C2"/>
    <w:rPr>
      <w:b/>
      <w:bCs/>
      <w:sz w:val="20"/>
      <w:szCs w:val="20"/>
    </w:rPr>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link w:val="GvdeMetniChar"/>
    <w:uiPriority w:val="99"/>
    <w:semiHidden/>
    <w:unhideWhenUsed/>
    <w:rsid w:val="00DF0E2F"/>
    <w:pPr>
      <w:widowControl w:val="0"/>
      <w:spacing w:after="120" w:line="240" w:lineRule="auto"/>
    </w:pPr>
    <w:rPr>
      <w:rFonts w:ascii="Arial" w:eastAsia="Arial" w:hAnsi="Arial" w:cs="Times New Roman"/>
      <w:lang w:val="en-GB" w:eastAsia="sq"/>
    </w:rPr>
  </w:style>
  <w:style w:type="paragraph" w:styleId="Liste">
    <w:name w:val="List"/>
    <w:basedOn w:val="GvdeMetni"/>
    <w:rPr>
      <w:rFonts w:ascii="Calibri" w:hAnsi="Calibri" w:cs="Lucida Sans"/>
    </w:rPr>
  </w:style>
  <w:style w:type="paragraph" w:styleId="ResimYazs">
    <w:name w:val="caption"/>
    <w:basedOn w:val="Normal"/>
    <w:qFormat/>
    <w:pPr>
      <w:suppressLineNumbers/>
      <w:spacing w:before="120" w:after="120"/>
    </w:pPr>
    <w:rPr>
      <w:rFonts w:ascii="Calibri" w:hAnsi="Calibri" w:cs="Lucida Sans"/>
      <w:i/>
      <w:iCs/>
      <w:sz w:val="24"/>
      <w:szCs w:val="24"/>
    </w:rPr>
  </w:style>
  <w:style w:type="paragraph" w:customStyle="1" w:styleId="Dizin">
    <w:name w:val="Dizin"/>
    <w:basedOn w:val="Normal"/>
    <w:qFormat/>
    <w:pPr>
      <w:suppressLineNumbers/>
    </w:pPr>
    <w:rPr>
      <w:rFonts w:ascii="Calibri" w:hAnsi="Calibri" w:cs="Lucida Sans"/>
    </w:rPr>
  </w:style>
  <w:style w:type="paragraph" w:styleId="ListeParagraf">
    <w:name w:val="List Paragraph"/>
    <w:basedOn w:val="Normal"/>
    <w:link w:val="ListeParagrafChar"/>
    <w:uiPriority w:val="34"/>
    <w:qFormat/>
    <w:rsid w:val="00C06584"/>
    <w:pPr>
      <w:spacing w:after="60" w:line="240" w:lineRule="auto"/>
      <w:ind w:left="720"/>
      <w:contextualSpacing/>
      <w:jc w:val="both"/>
    </w:pPr>
    <w:rPr>
      <w:lang w:val="en-CA"/>
    </w:rPr>
  </w:style>
  <w:style w:type="paragraph" w:styleId="BalonMetni">
    <w:name w:val="Balloon Text"/>
    <w:basedOn w:val="Normal"/>
    <w:link w:val="BalonMetniChar"/>
    <w:uiPriority w:val="99"/>
    <w:semiHidden/>
    <w:unhideWhenUsed/>
    <w:qFormat/>
    <w:rsid w:val="008C3742"/>
    <w:pPr>
      <w:spacing w:after="0" w:line="240" w:lineRule="auto"/>
    </w:pPr>
    <w:rPr>
      <w:rFonts w:ascii="Segoe UI" w:hAnsi="Segoe UI" w:cs="Segoe UI"/>
      <w:sz w:val="18"/>
      <w:szCs w:val="18"/>
    </w:rPr>
  </w:style>
  <w:style w:type="paragraph" w:customStyle="1" w:styleId="stvealtbilgi">
    <w:name w:val="Üst ve alt bilgi"/>
    <w:basedOn w:val="Normal"/>
    <w:qFormat/>
  </w:style>
  <w:style w:type="paragraph" w:styleId="stBilgi">
    <w:name w:val="header"/>
    <w:basedOn w:val="Normal"/>
    <w:link w:val="stBilgiChar"/>
    <w:rsid w:val="008C3742"/>
    <w:pPr>
      <w:tabs>
        <w:tab w:val="center" w:pos="4320"/>
        <w:tab w:val="right" w:pos="8640"/>
      </w:tabs>
      <w:spacing w:after="0" w:line="240" w:lineRule="auto"/>
    </w:pPr>
    <w:rPr>
      <w:rFonts w:ascii="Times New Roman" w:eastAsia="Times New Roman" w:hAnsi="Times New Roman" w:cs="Times New Roman"/>
      <w:sz w:val="24"/>
      <w:szCs w:val="20"/>
    </w:rPr>
  </w:style>
  <w:style w:type="paragraph" w:styleId="GvdeMetniGirintisi">
    <w:name w:val="Body Text Indent"/>
    <w:basedOn w:val="Normal"/>
    <w:link w:val="GvdeMetniGirintisiChar"/>
    <w:uiPriority w:val="99"/>
    <w:unhideWhenUsed/>
    <w:rsid w:val="00876965"/>
    <w:pPr>
      <w:spacing w:after="120"/>
      <w:ind w:left="360"/>
    </w:pPr>
  </w:style>
  <w:style w:type="paragraph" w:styleId="AltBilgi">
    <w:name w:val="footer"/>
    <w:basedOn w:val="Normal"/>
    <w:link w:val="AltBilgiChar"/>
    <w:uiPriority w:val="99"/>
    <w:unhideWhenUsed/>
    <w:rsid w:val="00E37269"/>
    <w:pPr>
      <w:tabs>
        <w:tab w:val="center" w:pos="4680"/>
        <w:tab w:val="right" w:pos="9360"/>
      </w:tabs>
      <w:spacing w:after="0" w:line="240" w:lineRule="auto"/>
    </w:pPr>
  </w:style>
  <w:style w:type="paragraph" w:styleId="AklamaMetni">
    <w:name w:val="annotation text"/>
    <w:basedOn w:val="Normal"/>
    <w:link w:val="AklamaMetniChar"/>
    <w:uiPriority w:val="99"/>
    <w:unhideWhenUsed/>
    <w:qFormat/>
    <w:rsid w:val="002776C2"/>
    <w:pPr>
      <w:spacing w:line="240" w:lineRule="auto"/>
    </w:pPr>
    <w:rPr>
      <w:sz w:val="20"/>
      <w:szCs w:val="20"/>
    </w:rPr>
  </w:style>
  <w:style w:type="paragraph" w:styleId="AklamaKonusu">
    <w:name w:val="annotation subject"/>
    <w:basedOn w:val="AklamaMetni"/>
    <w:next w:val="AklamaMetni"/>
    <w:link w:val="AklamaKonusuChar"/>
    <w:uiPriority w:val="99"/>
    <w:semiHidden/>
    <w:unhideWhenUsed/>
    <w:qFormat/>
    <w:rsid w:val="002776C2"/>
    <w:rPr>
      <w:b/>
      <w:bCs/>
    </w:rPr>
  </w:style>
  <w:style w:type="paragraph" w:customStyle="1" w:styleId="Default">
    <w:name w:val="Default"/>
    <w:qFormat/>
    <w:rPr>
      <w:rFonts w:ascii="Times New Roman" w:eastAsia="Calibri" w:hAnsi="Times New Roman" w:cs="Times New Roman"/>
      <w:color w:val="000000"/>
      <w:sz w:val="24"/>
      <w:szCs w:val="24"/>
      <w:lang w:val="en-GB"/>
    </w:rPr>
  </w:style>
  <w:style w:type="paragraph" w:styleId="KonuBal">
    <w:name w:val="Title"/>
    <w:basedOn w:val="Normal"/>
    <w:qFormat/>
    <w:pPr>
      <w:jc w:val="center"/>
    </w:pPr>
    <w:rPr>
      <w:rFonts w:ascii="Times New Roman" w:eastAsia="Times New Roman" w:hAnsi="Times New Roman"/>
      <w:sz w:val="28"/>
      <w:szCs w:val="24"/>
    </w:rPr>
  </w:style>
  <w:style w:type="character" w:styleId="Kpr">
    <w:name w:val="Hyperlink"/>
    <w:basedOn w:val="VarsaylanParagrafYazTipi"/>
    <w:uiPriority w:val="99"/>
    <w:unhideWhenUsed/>
    <w:rsid w:val="0061257C"/>
    <w:rPr>
      <w:color w:val="0563C1" w:themeColor="hyperlink"/>
      <w:u w:val="single"/>
    </w:rPr>
  </w:style>
  <w:style w:type="paragraph" w:styleId="Dzeltme">
    <w:name w:val="Revision"/>
    <w:hidden/>
    <w:uiPriority w:val="99"/>
    <w:semiHidden/>
    <w:rsid w:val="00EC58B7"/>
    <w:pPr>
      <w:suppressAutoHyphens w:val="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14888">
      <w:bodyDiv w:val="1"/>
      <w:marLeft w:val="0"/>
      <w:marRight w:val="0"/>
      <w:marTop w:val="0"/>
      <w:marBottom w:val="0"/>
      <w:divBdr>
        <w:top w:val="none" w:sz="0" w:space="0" w:color="auto"/>
        <w:left w:val="none" w:sz="0" w:space="0" w:color="auto"/>
        <w:bottom w:val="none" w:sz="0" w:space="0" w:color="auto"/>
        <w:right w:val="none" w:sz="0" w:space="0" w:color="auto"/>
      </w:divBdr>
    </w:div>
    <w:div w:id="1712916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ygm.uab.gov.tr"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87EA3DE823DC489E44BF4CD2C2AF9F" ma:contentTypeVersion="13" ma:contentTypeDescription="Create a new document." ma:contentTypeScope="" ma:versionID="93b925dc4472fe858d7a742b344002e6">
  <xsd:schema xmlns:xsd="http://www.w3.org/2001/XMLSchema" xmlns:xs="http://www.w3.org/2001/XMLSchema" xmlns:p="http://schemas.microsoft.com/office/2006/metadata/properties" xmlns:ns3="543abfbf-1b39-4535-8b1b-c72a4cdaa484" xmlns:ns4="2834bc84-a818-4cb9-8b4d-5179cfe104eb" targetNamespace="http://schemas.microsoft.com/office/2006/metadata/properties" ma:root="true" ma:fieldsID="247d541f349e302155dcf22c05ceefe8" ns3:_="" ns4:_="">
    <xsd:import namespace="543abfbf-1b39-4535-8b1b-c72a4cdaa484"/>
    <xsd:import namespace="2834bc84-a818-4cb9-8b4d-5179cfe104e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abfbf-1b39-4535-8b1b-c72a4cdaa4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34bc84-a818-4cb9-8b4d-5179cfe104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D16AF-75F5-4204-9DE4-81CBE10B1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abfbf-1b39-4535-8b1b-c72a4cdaa484"/>
    <ds:schemaRef ds:uri="2834bc84-a818-4cb9-8b4d-5179cfe10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12F357-8CDE-4478-BC64-4E020F3342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A4BA0A-71E7-4A86-BB84-7E7AC566AC84}">
  <ds:schemaRefs>
    <ds:schemaRef ds:uri="http://schemas.microsoft.com/sharepoint/v3/contenttype/forms"/>
  </ds:schemaRefs>
</ds:datastoreItem>
</file>

<file path=customXml/itemProps4.xml><?xml version="1.0" encoding="utf-8"?>
<ds:datastoreItem xmlns:ds="http://schemas.openxmlformats.org/officeDocument/2006/customXml" ds:itemID="{2A685784-D010-4197-880B-8B86CF4E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2140</Words>
  <Characters>12199</Characters>
  <Application>Microsoft Office Word</Application>
  <DocSecurity>0</DocSecurity>
  <Lines>101</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Venkata Nukala</dc:creator>
  <dc:description/>
  <cp:lastModifiedBy>Ali Kemal Yaylacı</cp:lastModifiedBy>
  <cp:revision>19</cp:revision>
  <dcterms:created xsi:type="dcterms:W3CDTF">2025-07-28T11:38:00Z</dcterms:created>
  <dcterms:modified xsi:type="dcterms:W3CDTF">2025-07-29T07:22:00Z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0x0101007787EA3DE823DC489E44BF4CD2C2AF9F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lassificationContentMarkingFooterShapeIds">
    <vt:lpwstr>54938855,d3751c5,676a7ca9</vt:lpwstr>
  </property>
  <property fmtid="{D5CDD505-2E9C-101B-9397-08002B2CF9AE}" pid="10" name="ClassificationContentMarkingFooterFontProps">
    <vt:lpwstr>#000000,10,Calibri</vt:lpwstr>
  </property>
  <property fmtid="{D5CDD505-2E9C-101B-9397-08002B2CF9AE}" pid="11" name="ClassificationContentMarkingFooterText">
    <vt:lpwstr>Official Use Only</vt:lpwstr>
  </property>
  <property fmtid="{D5CDD505-2E9C-101B-9397-08002B2CF9AE}" pid="12" name="MSIP_Label_f1bf45b6-5649-4236-82a3-f45024cd282e_Enabled">
    <vt:lpwstr>true</vt:lpwstr>
  </property>
  <property fmtid="{D5CDD505-2E9C-101B-9397-08002B2CF9AE}" pid="13" name="MSIP_Label_f1bf45b6-5649-4236-82a3-f45024cd282e_SetDate">
    <vt:lpwstr>2025-07-28T11:38:21Z</vt:lpwstr>
  </property>
  <property fmtid="{D5CDD505-2E9C-101B-9397-08002B2CF9AE}" pid="14" name="MSIP_Label_f1bf45b6-5649-4236-82a3-f45024cd282e_Method">
    <vt:lpwstr>Standard</vt:lpwstr>
  </property>
  <property fmtid="{D5CDD505-2E9C-101B-9397-08002B2CF9AE}" pid="15" name="MSIP_Label_f1bf45b6-5649-4236-82a3-f45024cd282e_Name">
    <vt:lpwstr>Official Use Only</vt:lpwstr>
  </property>
  <property fmtid="{D5CDD505-2E9C-101B-9397-08002B2CF9AE}" pid="16" name="MSIP_Label_f1bf45b6-5649-4236-82a3-f45024cd282e_SiteId">
    <vt:lpwstr>31a2fec0-266b-4c67-b56e-2796d8f59c36</vt:lpwstr>
  </property>
  <property fmtid="{D5CDD505-2E9C-101B-9397-08002B2CF9AE}" pid="17" name="MSIP_Label_f1bf45b6-5649-4236-82a3-f45024cd282e_ActionId">
    <vt:lpwstr>3eae0894-ce0e-4b16-adab-4912593dbd49</vt:lpwstr>
  </property>
  <property fmtid="{D5CDD505-2E9C-101B-9397-08002B2CF9AE}" pid="18" name="MSIP_Label_f1bf45b6-5649-4236-82a3-f45024cd282e_ContentBits">
    <vt:lpwstr>2</vt:lpwstr>
  </property>
  <property fmtid="{D5CDD505-2E9C-101B-9397-08002B2CF9AE}" pid="19" name="MSIP_Label_f1bf45b6-5649-4236-82a3-f45024cd282e_Tag">
    <vt:lpwstr>10, 3, 0, 1</vt:lpwstr>
  </property>
</Properties>
</file>